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8D" w:rsidRDefault="006D228D" w:rsidP="006D228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                        БИЗНЕС-ФОРУМ КРЕАТИВНЫХ ИНДУСТРИЙ</w:t>
      </w:r>
    </w:p>
    <w:p w:rsidR="006D228D" w:rsidRDefault="006D228D" w:rsidP="006D228D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6D228D" w:rsidRDefault="006D228D" w:rsidP="006D228D">
      <w:pPr>
        <w:spacing w:after="0"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Дата: </w:t>
      </w:r>
      <w:r>
        <w:rPr>
          <w:rFonts w:ascii="Times New Roman" w:hAnsi="Times New Roman"/>
          <w:sz w:val="26"/>
        </w:rPr>
        <w:t>25 марта 2026 г.</w:t>
      </w:r>
      <w:r>
        <w:rPr>
          <w:rFonts w:ascii="Times New Roman" w:hAnsi="Times New Roman"/>
          <w:b/>
          <w:sz w:val="26"/>
        </w:rPr>
        <w:t xml:space="preserve"> </w:t>
      </w:r>
    </w:p>
    <w:p w:rsidR="006D228D" w:rsidRDefault="006D228D" w:rsidP="006D228D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Место: </w:t>
      </w:r>
      <w:r>
        <w:rPr>
          <w:rFonts w:ascii="Times New Roman" w:hAnsi="Times New Roman"/>
          <w:sz w:val="26"/>
        </w:rPr>
        <w:t>г. Калуга, ул. Октябрьская 17а, Инновационный культурный центр (ИКЦ)</w:t>
      </w:r>
    </w:p>
    <w:p w:rsidR="006D228D" w:rsidRDefault="006D228D" w:rsidP="006D228D">
      <w:pPr>
        <w:spacing w:after="0" w:line="240" w:lineRule="auto"/>
        <w:ind w:left="360"/>
        <w:rPr>
          <w:rFonts w:ascii="Times New Roman" w:hAnsi="Times New Roman"/>
          <w:sz w:val="26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651"/>
        <w:gridCol w:w="8295"/>
      </w:tblGrid>
      <w:tr w:rsidR="006D228D" w:rsidTr="006D553D"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Время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360" w:lineRule="auto"/>
              <w:ind w:left="32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Мероприятие</w:t>
            </w:r>
          </w:p>
        </w:tc>
      </w:tr>
      <w:tr w:rsidR="006D228D" w:rsidTr="006D553D">
        <w:trPr>
          <w:trHeight w:val="392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9:20 – 10:00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Регистрация, приветственный кофе-брейк</w:t>
            </w:r>
          </w:p>
        </w:tc>
      </w:tr>
      <w:tr w:rsidR="006D228D" w:rsidTr="006D553D">
        <w:trPr>
          <w:trHeight w:val="392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9:20 – 14:30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4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Выставка креативного продукта </w:t>
            </w:r>
          </w:p>
          <w:p w:rsidR="006D228D" w:rsidRDefault="006D228D" w:rsidP="006D553D">
            <w:pPr>
              <w:spacing w:line="276" w:lineRule="auto"/>
              <w:ind w:left="174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>Работы студентов КФ МГТУ им. Н.Э. Баумана, КГУ им. К.Э. Циолковского, КФ МГЭУ, Калужского областного колледжа культуры и искусств, учащихся Школы креативных индустрий г. Калуги и г. Обнинска</w:t>
            </w:r>
          </w:p>
        </w:tc>
      </w:tr>
      <w:tr w:rsidR="006D228D" w:rsidTr="006D553D">
        <w:trPr>
          <w:trHeight w:val="199"/>
        </w:trPr>
        <w:tc>
          <w:tcPr>
            <w:tcW w:w="0" w:type="auto"/>
            <w:gridSpan w:val="2"/>
          </w:tcPr>
          <w:p w:rsidR="006D228D" w:rsidRDefault="006D228D" w:rsidP="006D553D">
            <w:pPr>
              <w:spacing w:line="360" w:lineRule="auto"/>
              <w:ind w:left="174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Основной зал (1 этаж)</w:t>
            </w:r>
          </w:p>
        </w:tc>
      </w:tr>
      <w:tr w:rsidR="006D228D" w:rsidTr="006D553D">
        <w:trPr>
          <w:trHeight w:val="597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10:00 – 11:30</w:t>
            </w:r>
          </w:p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8783" w:type="dxa"/>
          </w:tcPr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b/>
                <w:sz w:val="26"/>
              </w:rPr>
              <w:t>Пленарное заседание «Креативные индустрии в Калужской области»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 xml:space="preserve">СОСТОЯНИЕ КРЕАТИВНОЙ ЭКОНОМИКИ РЕГИОНА 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 xml:space="preserve">Королева Анна Борисовна – </w:t>
            </w:r>
            <w:r>
              <w:rPr>
                <w:rFonts w:ascii="Times New Roman" w:hAnsi="Times New Roman"/>
                <w:sz w:val="26"/>
              </w:rPr>
              <w:t>министр экономического развития и промышленности Калужской области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sz w:val="26"/>
              </w:rPr>
              <w:t> 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 xml:space="preserve">ТУРИСТИЧЕСКИЙ ПОТЕНЦИАЛ КРЕАТИВНЫХ ИНДУСТРИЙ КАЛУЖСКОЙ ОБЛАСТИ 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proofErr w:type="spellStart"/>
            <w:r>
              <w:rPr>
                <w:rFonts w:ascii="Times New Roman" w:hAnsi="Times New Roman"/>
                <w:i/>
                <w:sz w:val="26"/>
              </w:rPr>
              <w:t>Коченкова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 Полина Михайловна – </w:t>
            </w:r>
            <w:r>
              <w:rPr>
                <w:rFonts w:ascii="Times New Roman" w:hAnsi="Times New Roman"/>
                <w:sz w:val="26"/>
              </w:rPr>
              <w:t>заместитель министра культуры и туризма Калужской области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> 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>ПОДДЕРЖКА СУБЪЕКТОВ МАЛОГО И СРЕДНЕГО ПРЕДПРИНИМАТЕЛЬСТВА В СФЕРЕ КРЕАТИВНОЙ ИНДУСТРИИ В ГОРОДЕ КАЛУГЕ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>Евстратов Роман Михайлович, з</w:t>
            </w:r>
            <w:r>
              <w:rPr>
                <w:rFonts w:ascii="Times New Roman" w:hAnsi="Times New Roman"/>
                <w:sz w:val="26"/>
              </w:rPr>
              <w:t xml:space="preserve">аместитель главы городского округа города Калуги - начальник управления экономики и имущественных отношений города Калуги 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sz w:val="26"/>
              </w:rPr>
              <w:t> 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>ЭКСПОРТНЫЙ ПОТЕНЦИАЛ КРЕАТИВНЫХ ИНДУСТРИЙ КАЛУЖСКОЙ ОБЛАСТИ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>Петрова Екатерина Игоревна</w:t>
            </w:r>
            <w:r>
              <w:rPr>
                <w:rFonts w:ascii="Times New Roman" w:hAnsi="Times New Roman"/>
                <w:sz w:val="26"/>
              </w:rPr>
              <w:t xml:space="preserve"> – генеральный директор АНО «Центр поддержки экспорта Калужской области»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sz w:val="26"/>
              </w:rPr>
              <w:t> 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>ПОДГОТОВКА КАДРОВ ДЛЯ КРЕАТИВНЫХ ИНДУСТРИЙ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>Гофман Александр Михайлович</w:t>
            </w:r>
            <w:r>
              <w:rPr>
                <w:rFonts w:ascii="Times New Roman" w:hAnsi="Times New Roman"/>
                <w:sz w:val="26"/>
              </w:rPr>
              <w:t xml:space="preserve"> – директор Центра «</w:t>
            </w:r>
            <w:proofErr w:type="spellStart"/>
            <w:r>
              <w:rPr>
                <w:rFonts w:ascii="Times New Roman" w:hAnsi="Times New Roman"/>
                <w:sz w:val="26"/>
              </w:rPr>
              <w:t>Креатех</w:t>
            </w:r>
            <w:proofErr w:type="spellEnd"/>
            <w:r>
              <w:rPr>
                <w:rFonts w:ascii="Times New Roman" w:hAnsi="Times New Roman"/>
                <w:sz w:val="26"/>
              </w:rPr>
              <w:t>» МГТУ им. Н.Э. Баумана (</w:t>
            </w:r>
            <w:proofErr w:type="spellStart"/>
            <w:r>
              <w:rPr>
                <w:rFonts w:ascii="Times New Roman" w:hAnsi="Times New Roman"/>
                <w:sz w:val="26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  <w:r>
              <w:rPr>
                <w:rFonts w:ascii="Times New Roman" w:hAnsi="Times New Roman"/>
                <w:sz w:val="26"/>
              </w:rPr>
              <w:br/>
              <w:t xml:space="preserve"> </w:t>
            </w:r>
          </w:p>
          <w:p w:rsidR="006D228D" w:rsidRDefault="006D228D" w:rsidP="006D228D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</w:pPr>
            <w:r>
              <w:rPr>
                <w:rFonts w:ascii="Times New Roman" w:hAnsi="Times New Roman"/>
                <w:sz w:val="26"/>
              </w:rPr>
              <w:t>ЦИФРОВЫЕ СЕРВИСЫ РОСПАТЕНТА ДЛЯ КРЕАТИВНОЙ ЭКОНОМИКИ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i/>
                <w:sz w:val="26"/>
              </w:rPr>
              <w:t xml:space="preserve">Денис Монастырский, </w:t>
            </w:r>
            <w:r>
              <w:rPr>
                <w:rFonts w:ascii="Times New Roman" w:hAnsi="Times New Roman"/>
                <w:sz w:val="26"/>
              </w:rPr>
              <w:t xml:space="preserve">начальник научно-образовательного центра Федерального института промышленной собственности, </w:t>
            </w:r>
            <w:proofErr w:type="spellStart"/>
            <w:r>
              <w:rPr>
                <w:rFonts w:ascii="Times New Roman" w:hAnsi="Times New Roman"/>
                <w:sz w:val="26"/>
              </w:rPr>
              <w:t>к.п.н</w:t>
            </w:r>
            <w:proofErr w:type="spellEnd"/>
            <w:r>
              <w:rPr>
                <w:rFonts w:ascii="Times New Roman" w:hAnsi="Times New Roman"/>
                <w:sz w:val="26"/>
              </w:rPr>
              <w:t>.</w:t>
            </w:r>
          </w:p>
          <w:p w:rsidR="006D228D" w:rsidRDefault="006D228D" w:rsidP="006D553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174"/>
            </w:pPr>
            <w:r>
              <w:rPr>
                <w:rFonts w:ascii="Times New Roman" w:hAnsi="Times New Roman"/>
                <w:sz w:val="26"/>
              </w:rPr>
              <w:t>(г. Москва)</w:t>
            </w:r>
          </w:p>
        </w:tc>
      </w:tr>
      <w:tr w:rsidR="006D228D" w:rsidTr="006D553D">
        <w:trPr>
          <w:trHeight w:val="630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11:30 – 11:50 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4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Кофе-брейк</w:t>
            </w:r>
          </w:p>
        </w:tc>
      </w:tr>
      <w:tr w:rsidR="006D228D" w:rsidTr="006D553D">
        <w:trPr>
          <w:trHeight w:val="353"/>
        </w:trPr>
        <w:tc>
          <w:tcPr>
            <w:tcW w:w="0" w:type="auto"/>
            <w:gridSpan w:val="2"/>
          </w:tcPr>
          <w:p w:rsidR="006D228D" w:rsidRDefault="006D228D" w:rsidP="006D553D">
            <w:pPr>
              <w:spacing w:line="360" w:lineRule="auto"/>
              <w:ind w:left="174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Sky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Lounge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</w:rPr>
              <w:t xml:space="preserve"> (2 этаж)</w:t>
            </w:r>
          </w:p>
        </w:tc>
      </w:tr>
      <w:tr w:rsidR="006D228D" w:rsidTr="006D553D">
        <w:trPr>
          <w:trHeight w:val="554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11:50 – 12:30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ВЫБОР ПРАВОВОГО РЕЖИМА ОХРАНЫ КРЕАТИВНОГО ПРОДУКТА КАК ЗАЛОГ ЭФФЕКТИВНОЙ КОММЕРЦИАЛИЗАЦИИ </w:t>
            </w:r>
          </w:p>
          <w:p w:rsidR="006D228D" w:rsidRDefault="006D228D" w:rsidP="006D228D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7"/>
              </w:rPr>
              <w:t xml:space="preserve">Денис Монастырский, </w:t>
            </w:r>
            <w:r>
              <w:rPr>
                <w:rFonts w:ascii="Times New Roman" w:hAnsi="Times New Roman"/>
                <w:color w:val="000000" w:themeColor="text1"/>
                <w:sz w:val="27"/>
              </w:rPr>
              <w:t xml:space="preserve">начальник научно-образовательного центра Федерального института промышленной собственности,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7"/>
              </w:rPr>
              <w:t>к.п.н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7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7"/>
              </w:rPr>
              <w:br/>
              <w:t>(г. Москва)</w:t>
            </w:r>
          </w:p>
          <w:p w:rsidR="006D228D" w:rsidRDefault="006D228D" w:rsidP="006D228D">
            <w:pPr>
              <w:pStyle w:val="a3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7"/>
              </w:rPr>
              <w:t xml:space="preserve">Анна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 w:themeColor="text1"/>
                <w:sz w:val="27"/>
              </w:rPr>
              <w:t>Масальцева</w:t>
            </w:r>
            <w:proofErr w:type="spellEnd"/>
            <w:r>
              <w:rPr>
                <w:rFonts w:ascii="Times New Roman" w:hAnsi="Times New Roman"/>
                <w:i/>
                <w:iCs/>
                <w:color w:val="000000" w:themeColor="text1"/>
                <w:sz w:val="27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7"/>
              </w:rPr>
              <w:t xml:space="preserve">начальник отдела высшего образования научно-образовательного центра Федерального института промышленной собственности,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7"/>
              </w:rPr>
              <w:t>к.ю.н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7"/>
              </w:rPr>
              <w:t>. (г. Москва)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i/>
                <w:sz w:val="26"/>
              </w:rPr>
            </w:pPr>
          </w:p>
        </w:tc>
      </w:tr>
      <w:tr w:rsidR="006D228D" w:rsidTr="006D553D">
        <w:trPr>
          <w:trHeight w:val="562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  <w:lang w:val="en-US"/>
              </w:rPr>
            </w:pPr>
            <w:r>
              <w:rPr>
                <w:rFonts w:ascii="Times New Roman" w:hAnsi="Times New Roman"/>
                <w:sz w:val="26"/>
              </w:rPr>
              <w:t>12:30 – 13:</w:t>
            </w:r>
            <w:r>
              <w:rPr>
                <w:rFonts w:ascii="Times New Roman" w:hAnsi="Times New Roman"/>
                <w:sz w:val="26"/>
                <w:lang w:val="en-US"/>
              </w:rPr>
              <w:t>30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МЕСТНЫЙ БРЕНД – ГЛОБАЛЬНЫЙ ОХВАТ: ТЕХНОЛОГИИ ПРОДАЖ ЗА ПРЕДЕЛАМИ РЕГИОНА</w:t>
            </w:r>
          </w:p>
          <w:p w:rsidR="006D228D" w:rsidRDefault="006D228D" w:rsidP="006D228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Алгоритмы </w:t>
            </w:r>
            <w:r>
              <w:rPr>
                <w:rFonts w:ascii="Times New Roman" w:hAnsi="Times New Roman"/>
                <w:sz w:val="26"/>
                <w:lang w:val="en-US"/>
              </w:rPr>
              <w:t>vs</w:t>
            </w:r>
            <w:r>
              <w:rPr>
                <w:rFonts w:ascii="Times New Roman" w:hAnsi="Times New Roman"/>
                <w:sz w:val="26"/>
              </w:rPr>
              <w:t xml:space="preserve"> География: как </w:t>
            </w:r>
            <w:proofErr w:type="spellStart"/>
            <w:r>
              <w:rPr>
                <w:rFonts w:ascii="Times New Roman" w:hAnsi="Times New Roman"/>
                <w:sz w:val="26"/>
              </w:rPr>
              <w:t>маркетплейсы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открывают региональным брендам дорогу на экспорт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Алексей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Жолобов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предприниматель, основатель издательства </w:t>
            </w:r>
            <w:proofErr w:type="spellStart"/>
            <w:r>
              <w:rPr>
                <w:rFonts w:ascii="Times New Roman" w:hAnsi="Times New Roman"/>
                <w:sz w:val="26"/>
                <w:lang w:val="en-US"/>
              </w:rPr>
              <w:t>Malamalama</w:t>
            </w:r>
            <w:proofErr w:type="spellEnd"/>
            <w:r>
              <w:rPr>
                <w:rFonts w:ascii="Times New Roman" w:hAnsi="Times New Roman"/>
                <w:sz w:val="26"/>
              </w:rPr>
              <w:t>, член Совета креативных индустрий Ростовской области при Губернаторе (г. Ростов)</w:t>
            </w:r>
          </w:p>
          <w:p w:rsidR="006D228D" w:rsidRDefault="006D228D" w:rsidP="006D228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Ресторан – не сеть: как масштабировать «живой» </w:t>
            </w:r>
            <w:proofErr w:type="spellStart"/>
            <w:r>
              <w:rPr>
                <w:rFonts w:ascii="Times New Roman" w:hAnsi="Times New Roman"/>
                <w:sz w:val="26"/>
              </w:rPr>
              <w:t>гастпроект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в другие регионы без потери качества и духа места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Юрий </w:t>
            </w:r>
            <w:proofErr w:type="spellStart"/>
            <w:r>
              <w:rPr>
                <w:rFonts w:ascii="Times New Roman" w:hAnsi="Times New Roman"/>
                <w:i/>
                <w:sz w:val="26"/>
              </w:rPr>
              <w:t>Семыкин</w:t>
            </w:r>
            <w:proofErr w:type="spellEnd"/>
            <w:r>
              <w:rPr>
                <w:rFonts w:ascii="Times New Roman" w:hAnsi="Times New Roman"/>
                <w:i/>
                <w:sz w:val="26"/>
              </w:rPr>
              <w:t xml:space="preserve">, </w:t>
            </w:r>
            <w:r>
              <w:rPr>
                <w:rFonts w:ascii="Times New Roman" w:hAnsi="Times New Roman"/>
                <w:sz w:val="26"/>
              </w:rPr>
              <w:t xml:space="preserve">бренд-шеф, учредитель компаний </w:t>
            </w:r>
            <w:r>
              <w:rPr>
                <w:rFonts w:ascii="Times New Roman" w:hAnsi="Times New Roman"/>
                <w:sz w:val="26"/>
                <w:lang w:val="en-US"/>
              </w:rPr>
              <w:t>PRO</w:t>
            </w:r>
            <w:r>
              <w:rPr>
                <w:rFonts w:ascii="Times New Roman" w:hAnsi="Times New Roman"/>
                <w:sz w:val="26"/>
              </w:rPr>
              <w:t xml:space="preserve"> (г. Калуга, </w:t>
            </w:r>
            <w:r>
              <w:rPr>
                <w:rFonts w:ascii="Times New Roman" w:hAnsi="Times New Roman"/>
                <w:sz w:val="26"/>
              </w:rPr>
              <w:br/>
              <w:t>г. Москва)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3. Нематериальное – тиражируемое: как упаковать ИТ-бизнес в   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масштабируемую модель и выйти на новые рынки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</w:rPr>
              <w:t xml:space="preserve">Анастасия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</w:rPr>
              <w:t>Камышников</w:t>
            </w:r>
            <w:r>
              <w:rPr>
                <w:rFonts w:ascii="Times New Roman" w:hAnsi="Times New Roman"/>
                <w:sz w:val="26"/>
              </w:rPr>
              <w:t>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PR-директор автомобильного </w:t>
            </w:r>
            <w:proofErr w:type="spellStart"/>
            <w:r>
              <w:rPr>
                <w:rFonts w:ascii="Times New Roman" w:hAnsi="Times New Roman"/>
                <w:sz w:val="26"/>
              </w:rPr>
              <w:t>маркетплейса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FRESH (</w:t>
            </w:r>
            <w:proofErr w:type="spellStart"/>
            <w:r>
              <w:rPr>
                <w:rFonts w:ascii="Times New Roman" w:hAnsi="Times New Roman"/>
                <w:sz w:val="26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228D" w:rsidTr="006D553D">
        <w:trPr>
          <w:trHeight w:val="562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13:30 – 14:15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БРЕНДИНГ ТЕРРИТОРИЙ (ОПЫТ АРТ-ПАРКА НИКОЛА-ЛЕНИВЕЦ) </w:t>
            </w:r>
          </w:p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Юлия Бычкова, </w:t>
            </w:r>
            <w:r>
              <w:rPr>
                <w:rFonts w:ascii="Times New Roman" w:hAnsi="Times New Roman"/>
                <w:iCs/>
                <w:sz w:val="26"/>
              </w:rPr>
              <w:t>управляющий партнер арт-парка Никола-Ленивец</w:t>
            </w:r>
          </w:p>
        </w:tc>
      </w:tr>
      <w:tr w:rsidR="006D228D" w:rsidTr="006D553D">
        <w:trPr>
          <w:trHeight w:val="406"/>
        </w:trPr>
        <w:tc>
          <w:tcPr>
            <w:tcW w:w="0" w:type="auto"/>
            <w:gridSpan w:val="2"/>
          </w:tcPr>
          <w:p w:rsidR="006D228D" w:rsidRDefault="006D228D" w:rsidP="006D553D">
            <w:pPr>
              <w:spacing w:line="276" w:lineRule="auto"/>
              <w:ind w:left="176"/>
              <w:jc w:val="center"/>
              <w:rPr>
                <w:rFonts w:ascii="Times New Roman" w:hAnsi="Times New Roman"/>
                <w:b/>
                <w:i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Коворкинг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</w:rPr>
              <w:t xml:space="preserve"> (1 этаж)</w:t>
            </w:r>
          </w:p>
        </w:tc>
      </w:tr>
      <w:tr w:rsidR="006D228D" w:rsidTr="006D553D">
        <w:trPr>
          <w:trHeight w:val="698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11:50 – 14:00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КАДРОВЫЙ ПОТЕНЦИАЛ РЕГИОНА (сессия со студентами ВУЗов и </w:t>
            </w:r>
            <w:proofErr w:type="spellStart"/>
            <w:r>
              <w:rPr>
                <w:rFonts w:ascii="Times New Roman" w:hAnsi="Times New Roman"/>
                <w:sz w:val="26"/>
              </w:rPr>
              <w:t>СУЗов</w:t>
            </w:r>
            <w:proofErr w:type="spellEnd"/>
            <w:r>
              <w:rPr>
                <w:rFonts w:ascii="Times New Roman" w:hAnsi="Times New Roman"/>
                <w:sz w:val="26"/>
              </w:rPr>
              <w:t>)</w:t>
            </w:r>
          </w:p>
          <w:p w:rsidR="006D228D" w:rsidRDefault="006D228D" w:rsidP="006D228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Гофман Александр, </w:t>
            </w:r>
            <w:r>
              <w:rPr>
                <w:rFonts w:ascii="Times New Roman" w:hAnsi="Times New Roman"/>
                <w:iCs/>
                <w:sz w:val="26"/>
              </w:rPr>
              <w:t>директор Центра «</w:t>
            </w:r>
            <w:proofErr w:type="spellStart"/>
            <w:r>
              <w:rPr>
                <w:rFonts w:ascii="Times New Roman" w:hAnsi="Times New Roman"/>
                <w:iCs/>
                <w:sz w:val="26"/>
              </w:rPr>
              <w:t>Креатех</w:t>
            </w:r>
            <w:proofErr w:type="spellEnd"/>
            <w:r>
              <w:rPr>
                <w:rFonts w:ascii="Times New Roman" w:hAnsi="Times New Roman"/>
                <w:iCs/>
                <w:sz w:val="26"/>
              </w:rPr>
              <w:t>» МГТУ им. Н.Э. Баумана (г. Москва)</w:t>
            </w:r>
          </w:p>
          <w:p w:rsidR="006D228D" w:rsidRDefault="006D228D" w:rsidP="006D228D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  <w:iCs/>
                <w:sz w:val="26"/>
              </w:rPr>
            </w:pPr>
            <w:r>
              <w:rPr>
                <w:rFonts w:ascii="Times New Roman" w:hAnsi="Times New Roman"/>
                <w:iCs/>
                <w:sz w:val="26"/>
              </w:rPr>
              <w:t xml:space="preserve">Представители: КФ МГТУ им. Н.Э. Баумана, КГУ им. К.Э. Циолковского, КФ МГЭУ, Калужского областного колледжа культуры и искусств, Школы креативных индустрий г. Калуги и г. </w:t>
            </w:r>
            <w:r>
              <w:rPr>
                <w:rFonts w:ascii="Times New Roman" w:hAnsi="Times New Roman"/>
                <w:iCs/>
                <w:sz w:val="26"/>
              </w:rPr>
              <w:lastRenderedPageBreak/>
              <w:t>Обнинска</w:t>
            </w:r>
            <w:r>
              <w:rPr>
                <w:rFonts w:ascii="Times New Roman" w:hAnsi="Times New Roman"/>
                <w:iCs/>
                <w:sz w:val="26"/>
              </w:rPr>
              <w:br/>
            </w:r>
          </w:p>
        </w:tc>
      </w:tr>
      <w:tr w:rsidR="006D228D" w:rsidTr="006D553D">
        <w:trPr>
          <w:trHeight w:val="58"/>
        </w:trPr>
        <w:tc>
          <w:tcPr>
            <w:tcW w:w="1730" w:type="dxa"/>
          </w:tcPr>
          <w:p w:rsidR="006D228D" w:rsidRDefault="006D228D" w:rsidP="006D553D">
            <w:pPr>
              <w:spacing w:line="36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14:15 – 14:30</w:t>
            </w:r>
          </w:p>
        </w:tc>
        <w:tc>
          <w:tcPr>
            <w:tcW w:w="8783" w:type="dxa"/>
          </w:tcPr>
          <w:p w:rsidR="006D228D" w:rsidRDefault="006D228D" w:rsidP="006D553D">
            <w:pPr>
              <w:spacing w:line="276" w:lineRule="auto"/>
              <w:ind w:left="176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Нетворкинг</w:t>
            </w:r>
            <w:proofErr w:type="spellEnd"/>
          </w:p>
        </w:tc>
      </w:tr>
    </w:tbl>
    <w:p w:rsidR="003928F8" w:rsidRDefault="003928F8">
      <w:bookmarkStart w:id="0" w:name="_GoBack"/>
      <w:bookmarkEnd w:id="0"/>
    </w:p>
    <w:sectPr w:rsidR="0039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0BA"/>
    <w:multiLevelType w:val="hybridMultilevel"/>
    <w:tmpl w:val="A9C218A6"/>
    <w:lvl w:ilvl="0" w:tplc="16C83D8C">
      <w:start w:val="1"/>
      <w:numFmt w:val="decimal"/>
      <w:lvlText w:val="%1."/>
      <w:lvlJc w:val="left"/>
      <w:pPr>
        <w:ind w:left="536" w:hanging="360"/>
      </w:pPr>
      <w:rPr>
        <w:rFonts w:hint="default"/>
        <w:i/>
      </w:rPr>
    </w:lvl>
    <w:lvl w:ilvl="1" w:tplc="B90C88C4">
      <w:start w:val="1"/>
      <w:numFmt w:val="lowerLetter"/>
      <w:lvlText w:val="%2."/>
      <w:lvlJc w:val="left"/>
      <w:pPr>
        <w:ind w:left="1256" w:hanging="360"/>
      </w:pPr>
    </w:lvl>
    <w:lvl w:ilvl="2" w:tplc="4F608BE8">
      <w:start w:val="1"/>
      <w:numFmt w:val="lowerRoman"/>
      <w:lvlText w:val="%3."/>
      <w:lvlJc w:val="right"/>
      <w:pPr>
        <w:ind w:left="1976" w:hanging="180"/>
      </w:pPr>
    </w:lvl>
    <w:lvl w:ilvl="3" w:tplc="B088C512">
      <w:start w:val="1"/>
      <w:numFmt w:val="decimal"/>
      <w:lvlText w:val="%4."/>
      <w:lvlJc w:val="left"/>
      <w:pPr>
        <w:ind w:left="2696" w:hanging="360"/>
      </w:pPr>
    </w:lvl>
    <w:lvl w:ilvl="4" w:tplc="DD84BBE2">
      <w:start w:val="1"/>
      <w:numFmt w:val="lowerLetter"/>
      <w:lvlText w:val="%5."/>
      <w:lvlJc w:val="left"/>
      <w:pPr>
        <w:ind w:left="3416" w:hanging="360"/>
      </w:pPr>
    </w:lvl>
    <w:lvl w:ilvl="5" w:tplc="752A6372">
      <w:start w:val="1"/>
      <w:numFmt w:val="lowerRoman"/>
      <w:lvlText w:val="%6."/>
      <w:lvlJc w:val="right"/>
      <w:pPr>
        <w:ind w:left="4136" w:hanging="180"/>
      </w:pPr>
    </w:lvl>
    <w:lvl w:ilvl="6" w:tplc="6F6847DC">
      <w:start w:val="1"/>
      <w:numFmt w:val="decimal"/>
      <w:lvlText w:val="%7."/>
      <w:lvlJc w:val="left"/>
      <w:pPr>
        <w:ind w:left="4856" w:hanging="360"/>
      </w:pPr>
    </w:lvl>
    <w:lvl w:ilvl="7" w:tplc="4F18A4D0">
      <w:start w:val="1"/>
      <w:numFmt w:val="lowerLetter"/>
      <w:lvlText w:val="%8."/>
      <w:lvlJc w:val="left"/>
      <w:pPr>
        <w:ind w:left="5576" w:hanging="360"/>
      </w:pPr>
    </w:lvl>
    <w:lvl w:ilvl="8" w:tplc="5842619E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CFF28A5"/>
    <w:multiLevelType w:val="hybridMultilevel"/>
    <w:tmpl w:val="F8EAB960"/>
    <w:lvl w:ilvl="0" w:tplc="1FAE95EC">
      <w:start w:val="1"/>
      <w:numFmt w:val="decimal"/>
      <w:lvlText w:val="%1."/>
      <w:lvlJc w:val="left"/>
      <w:pPr>
        <w:ind w:left="534" w:hanging="360"/>
      </w:pPr>
    </w:lvl>
    <w:lvl w:ilvl="1" w:tplc="FCC252D2">
      <w:start w:val="1"/>
      <w:numFmt w:val="lowerLetter"/>
      <w:lvlText w:val="%2."/>
      <w:lvlJc w:val="left"/>
      <w:pPr>
        <w:ind w:left="1254" w:hanging="360"/>
      </w:pPr>
    </w:lvl>
    <w:lvl w:ilvl="2" w:tplc="C5E09C7A">
      <w:start w:val="1"/>
      <w:numFmt w:val="lowerRoman"/>
      <w:lvlText w:val="%3."/>
      <w:lvlJc w:val="right"/>
      <w:pPr>
        <w:ind w:left="1974" w:hanging="180"/>
      </w:pPr>
    </w:lvl>
    <w:lvl w:ilvl="3" w:tplc="838861E8">
      <w:start w:val="1"/>
      <w:numFmt w:val="decimal"/>
      <w:lvlText w:val="%4."/>
      <w:lvlJc w:val="left"/>
      <w:pPr>
        <w:ind w:left="2694" w:hanging="360"/>
      </w:pPr>
    </w:lvl>
    <w:lvl w:ilvl="4" w:tplc="8466E104">
      <w:start w:val="1"/>
      <w:numFmt w:val="lowerLetter"/>
      <w:lvlText w:val="%5."/>
      <w:lvlJc w:val="left"/>
      <w:pPr>
        <w:ind w:left="3414" w:hanging="360"/>
      </w:pPr>
    </w:lvl>
    <w:lvl w:ilvl="5" w:tplc="EEB8920E">
      <w:start w:val="1"/>
      <w:numFmt w:val="lowerRoman"/>
      <w:lvlText w:val="%6."/>
      <w:lvlJc w:val="right"/>
      <w:pPr>
        <w:ind w:left="4134" w:hanging="180"/>
      </w:pPr>
    </w:lvl>
    <w:lvl w:ilvl="6" w:tplc="C1B2692A">
      <w:start w:val="1"/>
      <w:numFmt w:val="decimal"/>
      <w:lvlText w:val="%7."/>
      <w:lvlJc w:val="left"/>
      <w:pPr>
        <w:ind w:left="4854" w:hanging="360"/>
      </w:pPr>
    </w:lvl>
    <w:lvl w:ilvl="7" w:tplc="0E1EDE3E">
      <w:start w:val="1"/>
      <w:numFmt w:val="lowerLetter"/>
      <w:lvlText w:val="%8."/>
      <w:lvlJc w:val="left"/>
      <w:pPr>
        <w:ind w:left="5574" w:hanging="360"/>
      </w:pPr>
    </w:lvl>
    <w:lvl w:ilvl="8" w:tplc="ABCEAFDC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40AE1C50"/>
    <w:multiLevelType w:val="hybridMultilevel"/>
    <w:tmpl w:val="CD583926"/>
    <w:lvl w:ilvl="0" w:tplc="D30E596E">
      <w:start w:val="1"/>
      <w:numFmt w:val="decimal"/>
      <w:lvlText w:val="%1."/>
      <w:lvlJc w:val="left"/>
      <w:pPr>
        <w:ind w:left="709" w:hanging="360"/>
      </w:pPr>
    </w:lvl>
    <w:lvl w:ilvl="1" w:tplc="677A0FD0">
      <w:start w:val="1"/>
      <w:numFmt w:val="lowerLetter"/>
      <w:lvlText w:val="%2."/>
      <w:lvlJc w:val="left"/>
      <w:pPr>
        <w:ind w:left="1429" w:hanging="360"/>
      </w:pPr>
    </w:lvl>
    <w:lvl w:ilvl="2" w:tplc="0D82B0C2">
      <w:start w:val="1"/>
      <w:numFmt w:val="lowerRoman"/>
      <w:lvlText w:val="%3."/>
      <w:lvlJc w:val="right"/>
      <w:pPr>
        <w:ind w:left="2149" w:hanging="180"/>
      </w:pPr>
    </w:lvl>
    <w:lvl w:ilvl="3" w:tplc="806C33E2">
      <w:start w:val="1"/>
      <w:numFmt w:val="decimal"/>
      <w:lvlText w:val="%4."/>
      <w:lvlJc w:val="left"/>
      <w:pPr>
        <w:ind w:left="2869" w:hanging="360"/>
      </w:pPr>
    </w:lvl>
    <w:lvl w:ilvl="4" w:tplc="C8B08F2E">
      <w:start w:val="1"/>
      <w:numFmt w:val="lowerLetter"/>
      <w:lvlText w:val="%5."/>
      <w:lvlJc w:val="left"/>
      <w:pPr>
        <w:ind w:left="3589" w:hanging="360"/>
      </w:pPr>
    </w:lvl>
    <w:lvl w:ilvl="5" w:tplc="4AA2801C">
      <w:start w:val="1"/>
      <w:numFmt w:val="lowerRoman"/>
      <w:lvlText w:val="%6."/>
      <w:lvlJc w:val="right"/>
      <w:pPr>
        <w:ind w:left="4309" w:hanging="180"/>
      </w:pPr>
    </w:lvl>
    <w:lvl w:ilvl="6" w:tplc="5AD6495C">
      <w:start w:val="1"/>
      <w:numFmt w:val="decimal"/>
      <w:lvlText w:val="%7."/>
      <w:lvlJc w:val="left"/>
      <w:pPr>
        <w:ind w:left="5029" w:hanging="360"/>
      </w:pPr>
    </w:lvl>
    <w:lvl w:ilvl="7" w:tplc="D7463D76">
      <w:start w:val="1"/>
      <w:numFmt w:val="lowerLetter"/>
      <w:lvlText w:val="%8."/>
      <w:lvlJc w:val="left"/>
      <w:pPr>
        <w:ind w:left="5749" w:hanging="360"/>
      </w:pPr>
    </w:lvl>
    <w:lvl w:ilvl="8" w:tplc="2ABEFF3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DAD11F1"/>
    <w:multiLevelType w:val="hybridMultilevel"/>
    <w:tmpl w:val="FF92115A"/>
    <w:lvl w:ilvl="0" w:tplc="ED8EE4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96A1F52">
      <w:start w:val="1"/>
      <w:numFmt w:val="lowerLetter"/>
      <w:lvlText w:val="%2."/>
      <w:lvlJc w:val="left"/>
      <w:pPr>
        <w:ind w:left="1256" w:hanging="360"/>
      </w:pPr>
    </w:lvl>
    <w:lvl w:ilvl="2" w:tplc="F2E270E0">
      <w:start w:val="1"/>
      <w:numFmt w:val="lowerRoman"/>
      <w:lvlText w:val="%3."/>
      <w:lvlJc w:val="right"/>
      <w:pPr>
        <w:ind w:left="1976" w:hanging="180"/>
      </w:pPr>
    </w:lvl>
    <w:lvl w:ilvl="3" w:tplc="D6E8FFE8">
      <w:start w:val="1"/>
      <w:numFmt w:val="decimal"/>
      <w:lvlText w:val="%4."/>
      <w:lvlJc w:val="left"/>
      <w:pPr>
        <w:ind w:left="2696" w:hanging="360"/>
      </w:pPr>
    </w:lvl>
    <w:lvl w:ilvl="4" w:tplc="0E3C8090">
      <w:start w:val="1"/>
      <w:numFmt w:val="lowerLetter"/>
      <w:lvlText w:val="%5."/>
      <w:lvlJc w:val="left"/>
      <w:pPr>
        <w:ind w:left="3416" w:hanging="360"/>
      </w:pPr>
    </w:lvl>
    <w:lvl w:ilvl="5" w:tplc="B45CABA8">
      <w:start w:val="1"/>
      <w:numFmt w:val="lowerRoman"/>
      <w:lvlText w:val="%6."/>
      <w:lvlJc w:val="right"/>
      <w:pPr>
        <w:ind w:left="4136" w:hanging="180"/>
      </w:pPr>
    </w:lvl>
    <w:lvl w:ilvl="6" w:tplc="C69CE16A">
      <w:start w:val="1"/>
      <w:numFmt w:val="decimal"/>
      <w:lvlText w:val="%7."/>
      <w:lvlJc w:val="left"/>
      <w:pPr>
        <w:ind w:left="4856" w:hanging="360"/>
      </w:pPr>
    </w:lvl>
    <w:lvl w:ilvl="7" w:tplc="2688AD9E">
      <w:start w:val="1"/>
      <w:numFmt w:val="lowerLetter"/>
      <w:lvlText w:val="%8."/>
      <w:lvlJc w:val="left"/>
      <w:pPr>
        <w:ind w:left="5576" w:hanging="360"/>
      </w:pPr>
    </w:lvl>
    <w:lvl w:ilvl="8" w:tplc="F68C1E70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8D"/>
    <w:rsid w:val="003928F8"/>
    <w:rsid w:val="006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67985-1F2B-4795-ACA1-AA7D7E21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D228D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6D228D"/>
  </w:style>
  <w:style w:type="table" w:styleId="a5">
    <w:name w:val="Table Grid"/>
    <w:basedOn w:val="a1"/>
    <w:rsid w:val="006D228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2026-03-17T08:35:00Z</dcterms:created>
  <dcterms:modified xsi:type="dcterms:W3CDTF">2026-03-17T08:35:00Z</dcterms:modified>
</cp:coreProperties>
</file>