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51F5" w14:textId="77777777" w:rsidR="00E65877" w:rsidRDefault="00E65877" w:rsidP="00E658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</w:p>
    <w:p w14:paraId="288BF5C1" w14:textId="77777777" w:rsidR="00E65877" w:rsidRPr="00014533" w:rsidRDefault="00E65877" w:rsidP="00E658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Приложение</w:t>
      </w:r>
    </w:p>
    <w:p w14:paraId="1C5FBE1D" w14:textId="77777777" w:rsidR="00E65877" w:rsidRPr="00014533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00D1F93" w14:textId="77777777" w:rsidR="00E65877" w:rsidRPr="00014533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администрации городского </w:t>
      </w:r>
    </w:p>
    <w:p w14:paraId="3281175B" w14:textId="77777777" w:rsidR="00E65877" w:rsidRPr="00014533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округагорода Обнинска</w:t>
      </w:r>
    </w:p>
    <w:p w14:paraId="1D69C671" w14:textId="77777777" w:rsidR="00E65877" w:rsidRPr="00014533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</w:t>
      </w:r>
      <w:r w:rsidRPr="00301493">
        <w:rPr>
          <w:rFonts w:ascii="Times New Roman" w:hAnsi="Times New Roman" w:cs="Times New Roman"/>
          <w:sz w:val="24"/>
          <w:szCs w:val="24"/>
        </w:rPr>
        <w:t>29.09.2025</w:t>
      </w:r>
      <w:r>
        <w:rPr>
          <w:rFonts w:ascii="Times New Roman" w:hAnsi="Times New Roman" w:cs="Times New Roman"/>
          <w:sz w:val="24"/>
          <w:szCs w:val="24"/>
        </w:rPr>
        <w:t xml:space="preserve"> № 2359-п</w:t>
      </w:r>
    </w:p>
    <w:p w14:paraId="7DEEA25B" w14:textId="77777777" w:rsidR="00E65877" w:rsidRPr="00014533" w:rsidRDefault="00E65877" w:rsidP="00E65877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6D77DEF" w14:textId="77777777" w:rsidR="00E65877" w:rsidRPr="00014533" w:rsidRDefault="00E65877" w:rsidP="00E6587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01453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14:paraId="540723D9" w14:textId="77777777" w:rsidR="00E65877" w:rsidRPr="00014533" w:rsidRDefault="00E65877" w:rsidP="00E6587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</w:t>
      </w:r>
    </w:p>
    <w:p w14:paraId="30F7167F" w14:textId="77777777" w:rsidR="00E65877" w:rsidRPr="00014533" w:rsidRDefault="00E65877" w:rsidP="00E6587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ЕДИНОВРЕМЕННОЙ ВЫПЛАТЫ МОЛОДОЙ СЕМЬЕ ПРИ РОЖДЕНИИ ТРЕТЬЕГО</w:t>
      </w:r>
    </w:p>
    <w:p w14:paraId="1226D7BD" w14:textId="77777777" w:rsidR="00E65877" w:rsidRPr="00014533" w:rsidRDefault="00E65877" w:rsidP="00E6587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72F19B7" w14:textId="77777777" w:rsidR="00E65877" w:rsidRPr="00014533" w:rsidRDefault="00E65877" w:rsidP="00E658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FA7A30" w14:textId="77777777" w:rsidR="00E65877" w:rsidRPr="00014533" w:rsidRDefault="00E65877" w:rsidP="00E6587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82E7540" w14:textId="77777777" w:rsidR="00E65877" w:rsidRPr="00014533" w:rsidRDefault="00E65877" w:rsidP="00E658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551515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Pr="00014533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 предоставления государственной услуги.</w:t>
      </w:r>
    </w:p>
    <w:p w14:paraId="401691C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14:paraId="3CE3869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От имени администрации города Обнинска предоставление государственной услуги осуществляется структурным подразделением администрации города Обнинска - управлением социальной защиты населения администрации города Обнинска (далее - уполномоченный орган) в соответствии с переданными органам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города Обнинска </w:t>
      </w:r>
      <w:r w:rsidRPr="00014533">
        <w:rPr>
          <w:rFonts w:ascii="Times New Roman" w:hAnsi="Times New Roman" w:cs="Times New Roman"/>
          <w:sz w:val="24"/>
          <w:szCs w:val="24"/>
        </w:rPr>
        <w:t xml:space="preserve">государственными полномочиями на основании </w:t>
      </w:r>
      <w:hyperlink r:id="rId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26.09.2005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120-ОЗ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14:paraId="7FB0108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14:paraId="2076B63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14:paraId="0538B45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>
        <w:rPr>
          <w:rFonts w:ascii="Times New Roman" w:hAnsi="Times New Roman" w:cs="Times New Roman"/>
          <w:sz w:val="24"/>
          <w:szCs w:val="24"/>
        </w:rPr>
        <w:t>1.2.1.</w:t>
      </w:r>
      <w:r w:rsidRPr="00014533">
        <w:rPr>
          <w:rFonts w:ascii="Times New Roman" w:hAnsi="Times New Roman" w:cs="Times New Roman"/>
          <w:sz w:val="24"/>
          <w:szCs w:val="24"/>
        </w:rPr>
        <w:t>Заявителем на получение единовременной выплаты молодой семье при рождении третьего или последующего ребенка (далее - единовременная выплата) является один из родителей (единственный родитель) молодой семьи при соблюдении одновременно следующих условий:</w:t>
      </w:r>
    </w:p>
    <w:p w14:paraId="6B6B6A6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рождение третьего или последующего ребенка начиная с 01.01.2025;</w:t>
      </w:r>
    </w:p>
    <w:p w14:paraId="12DF15B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регистрация в органах записи актов гражданского состояния Калужской области факта рождения третьего или последующего ребенка;</w:t>
      </w:r>
    </w:p>
    <w:p w14:paraId="134FFA6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заявление о предоставлении единовременной выплаты подано не позднее одного года со дня рождения ребенка;</w:t>
      </w:r>
    </w:p>
    <w:p w14:paraId="7E45DF6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г) молодой семьей в отношении ребенка, на которого подано заявление о назначении единовременной выплаты, не было использовано право на предоставление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Калужской области от 27.12.2011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240-ОЗ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 материнском (семейном) капитале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;</w:t>
      </w:r>
    </w:p>
    <w:p w14:paraId="5997CBFB" w14:textId="77777777" w:rsidR="00E65877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 xml:space="preserve">д) постоянное или преимущественное проживание на территории </w:t>
      </w:r>
      <w:r>
        <w:rPr>
          <w:rFonts w:ascii="Times New Roman" w:hAnsi="Times New Roman" w:cs="Times New Roman"/>
          <w:sz w:val="24"/>
          <w:szCs w:val="24"/>
        </w:rPr>
        <w:t>Калужской области</w:t>
      </w:r>
      <w:r w:rsidRPr="00014533">
        <w:rPr>
          <w:rFonts w:ascii="Times New Roman" w:hAnsi="Times New Roman" w:cs="Times New Roman"/>
          <w:sz w:val="24"/>
          <w:szCs w:val="24"/>
        </w:rPr>
        <w:t>молодой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792F2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е) все члены семьи являются гражданами Российской Федерации.</w:t>
      </w:r>
    </w:p>
    <w:p w14:paraId="5711E1C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рождении мертвого ребенка единовременная выплата не предоставляется.</w:t>
      </w:r>
    </w:p>
    <w:p w14:paraId="640E57A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Единовременная выплата предоставляется на третьего и каждого последующего ребенка.</w:t>
      </w:r>
    </w:p>
    <w:p w14:paraId="1545271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1.2.2. Далее по тексту административного регламента категории граждан, указанные в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1.2.1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именуются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заявители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14:paraId="18F86DA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 предоставлением государственной услуги вправе обратиться уполномоченный представитель заявителя.</w:t>
      </w:r>
    </w:p>
    <w:p w14:paraId="0D93552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государственной услуги в уполномоченный орган или в ГБУ Калужской области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многофункциональный центр) в электронном виде с использованием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Интерактивного портала социальной защиты населения Калужской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(soc.admoblkaluga.ru) (далее - Интерактивный портал).</w:t>
      </w:r>
    </w:p>
    <w:p w14:paraId="6837209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. Государственная услуга предоставляется в многофункциональных центрах на основании соглашения о взаимодействии, заключенного </w:t>
      </w:r>
      <w:r>
        <w:rPr>
          <w:rFonts w:ascii="Times New Roman" w:hAnsi="Times New Roman" w:cs="Times New Roman"/>
          <w:sz w:val="24"/>
          <w:szCs w:val="24"/>
        </w:rPr>
        <w:t>администрацией город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14:paraId="25EB50F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14:paraId="4F8E38C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14:paraId="1E25C9D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533">
        <w:rPr>
          <w:rFonts w:ascii="Times New Roman" w:hAnsi="Times New Roman" w:cs="Times New Roman"/>
          <w:sz w:val="24"/>
          <w:szCs w:val="24"/>
        </w:rPr>
        <w:t>@adm</w:t>
      </w:r>
      <w:r w:rsidRPr="00014533">
        <w:rPr>
          <w:rFonts w:ascii="Times New Roman" w:hAnsi="Times New Roman" w:cs="Times New Roman"/>
          <w:sz w:val="24"/>
          <w:szCs w:val="24"/>
          <w:lang w:val="en-US"/>
        </w:rPr>
        <w:t>ob</w:t>
      </w:r>
      <w:r>
        <w:rPr>
          <w:rFonts w:ascii="Times New Roman" w:hAnsi="Times New Roman" w:cs="Times New Roman"/>
          <w:sz w:val="24"/>
          <w:szCs w:val="24"/>
          <w:lang w:val="en-US"/>
        </w:rPr>
        <w:t>ninsk</w:t>
      </w:r>
      <w:r w:rsidRPr="00014533">
        <w:rPr>
          <w:rFonts w:ascii="Times New Roman" w:hAnsi="Times New Roman" w:cs="Times New Roman"/>
          <w:sz w:val="24"/>
          <w:szCs w:val="24"/>
        </w:rPr>
        <w:t>.ru;</w:t>
      </w:r>
    </w:p>
    <w:p w14:paraId="2ABE28B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01453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при личном обращении, при обращении по телефону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горячей линии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: 8-800-450-11-60 (звонок по России бесплатный), на официальном сайте в сети Интернет (</w:t>
      </w:r>
      <w:hyperlink r:id="rId7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http://kmfc40.ru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);</w:t>
      </w:r>
    </w:p>
    <w:p w14:paraId="5C2D7B0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на официальном сайте администрации города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в сети Интернет (</w:t>
      </w:r>
      <w:hyperlink r:id="rId8" w:history="1">
        <w:r w:rsidRPr="00BB121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www.</w:t>
        </w:r>
        <w:r w:rsidRPr="00BB121B">
          <w:rPr>
            <w:rStyle w:val="ac"/>
            <w:rFonts w:ascii="Times New Roman" w:eastAsiaTheme="majorEastAsia" w:hAnsi="Times New Roman" w:cs="Times New Roman"/>
            <w:sz w:val="24"/>
            <w:szCs w:val="24"/>
            <w:lang w:val="en-US"/>
          </w:rPr>
          <w:t>admobninsk</w:t>
        </w:r>
        <w:r w:rsidRPr="00BB121B">
          <w:rPr>
            <w:rStyle w:val="ac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BB121B">
          <w:rPr>
            <w:rStyle w:val="ac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), в разделе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Управление социальной защиты населения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(далее - Сайт);</w:t>
      </w:r>
    </w:p>
    <w:p w14:paraId="57D5A75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на Едином портале государственных и муниципальных услуг (функций) (</w:t>
      </w:r>
      <w:hyperlink r:id="rId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www.gosuslugi.ru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 (далее - единый портал), Интерактивном портале.</w:t>
      </w:r>
    </w:p>
    <w:p w14:paraId="3A82833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Интерактивном портале, Сайте размещена следующая информация:</w:t>
      </w:r>
    </w:p>
    <w:p w14:paraId="3BF1769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14:paraId="395EE72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01453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8D79A4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14:paraId="5245F24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14:paraId="606C63E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014533">
        <w:rPr>
          <w:rFonts w:ascii="Times New Roman" w:hAnsi="Times New Roman" w:cs="Times New Roman"/>
          <w:sz w:val="24"/>
          <w:szCs w:val="24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3940C9F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14:paraId="0591D68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Pr="00014533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6E027A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14:paraId="205D078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 порядке и сроках предоставления государственной услуги на Едином портале и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2BF5CCA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14:paraId="0FB93F5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8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50BFE58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</w:t>
      </w:r>
      <w:r w:rsidRPr="00014533">
        <w:rPr>
          <w:rFonts w:ascii="Times New Roman" w:hAnsi="Times New Roman" w:cs="Times New Roman"/>
          <w:sz w:val="24"/>
          <w:szCs w:val="24"/>
        </w:rPr>
        <w:br/>
        <w:t>ул. Курчатова, д. 26В, кабинеты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4, </w:t>
      </w:r>
      <w:r w:rsidRPr="0040740A"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6CD5BF6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Контактные телефоны: 396-13-68 (приемная), 396-42-62, 396-01-43 (отдел реализации семейно политики).</w:t>
      </w:r>
    </w:p>
    <w:p w14:paraId="5F1D2F0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14:paraId="7DA12FF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понедельник и среда: с 8.00 до 17.15;</w:t>
      </w:r>
    </w:p>
    <w:p w14:paraId="2BBA51E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14:paraId="25E4DAD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вторник, четверг, пятница - неприемные дни;</w:t>
      </w:r>
    </w:p>
    <w:p w14:paraId="57AD493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14:paraId="2DDEC9A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56E9E89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Прием граждан в многофункциональном центре на территории </w:t>
      </w:r>
      <w:r>
        <w:rPr>
          <w:rFonts w:ascii="Times New Roman" w:hAnsi="Times New Roman" w:cs="Times New Roman"/>
          <w:sz w:val="24"/>
          <w:szCs w:val="24"/>
        </w:rPr>
        <w:t>городского округа города Обнинска</w:t>
      </w:r>
      <w:r w:rsidRPr="00014533">
        <w:rPr>
          <w:rFonts w:ascii="Times New Roman" w:hAnsi="Times New Roman" w:cs="Times New Roman"/>
          <w:sz w:val="24"/>
          <w:szCs w:val="24"/>
        </w:rPr>
        <w:t xml:space="preserve"> осуществляется по адресам, указанным на официальном сайте многофункционального центра по ссылке: </w:t>
      </w:r>
      <w:hyperlink r:id="rId10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https://kmfc40.ru/departs.php</w:t>
        </w:r>
      </w:hyperlink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14:paraId="668E125F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63B4F4" w14:textId="77777777" w:rsidR="00E65877" w:rsidRPr="00014533" w:rsidRDefault="00E65877" w:rsidP="00E65877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14:paraId="5321EACD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39A58B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14:paraId="5990B4F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 молодой семье при рождении третьего или последующего ребенка.</w:t>
      </w:r>
    </w:p>
    <w:p w14:paraId="1F7C328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14:paraId="7AABAFC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От имени администрации города Обнинска предоставление государственной услуги осуществляется структурным подразделением администрации города Обнинска - управлением социальной защиты населения администрации города Обнинска.</w:t>
      </w:r>
    </w:p>
    <w:p w14:paraId="278412E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реализации семейной политики управления социальной защиты населения администрации города Обнинска.</w:t>
      </w:r>
    </w:p>
    <w:p w14:paraId="10D51FA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14:paraId="5B2B077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решение о назначении единовременной выплаты.</w:t>
      </w:r>
    </w:p>
    <w:p w14:paraId="1CC9CE2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выплаты, и заявителю в срок, не превышающий 1 рабочий день со дня принятия решения, направляется уведомление с указанием оснований отказа.</w:t>
      </w:r>
    </w:p>
    <w:p w14:paraId="04F7507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14:paraId="1ED5CC7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14:paraId="0B1149F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014533">
        <w:rPr>
          <w:rFonts w:ascii="Times New Roman" w:hAnsi="Times New Roman" w:cs="Times New Roman"/>
          <w:sz w:val="24"/>
          <w:szCs w:val="24"/>
        </w:rPr>
        <w:t>2.5.Исчерпывающий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14:paraId="314F820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Для рассмотрения вопроса о предоставлении государственной услуги заявитель или его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представитель представляет в уполномоченный орган либо в многофункциональный центр следующие документы:</w:t>
      </w:r>
    </w:p>
    <w:p w14:paraId="523C966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</w:t>
      </w:r>
      <w:hyperlink w:anchor="P42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14:paraId="7962759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>документы, подтверждающие факт рождения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14:paraId="5145CD9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-документы, подтверждающие факт смерти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14:paraId="7DEDDCD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-документы, подтверждающие факт заключения (расторжения) брака (в случае регистрации записи соответствующего акта компетентным органом иностранного государства), - 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14:paraId="293F32E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обращения уполномоченного представителя заявителя представляется документ, подтверждающий полномочия действовать от имени заявителя.</w:t>
      </w:r>
    </w:p>
    <w:p w14:paraId="788F898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Документы (сведения) о государственной регистрации актов гражданского состояния (рождении, смерти, заключении (расторжении) брака), выданные компетентными органами иностранного государства, представляются с заверенным переводом на русский язык.</w:t>
      </w:r>
    </w:p>
    <w:p w14:paraId="359BC4D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Заявление о назначении единовременной выплаты может быть подано:</w:t>
      </w:r>
    </w:p>
    <w:p w14:paraId="33DAC94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лично;</w:t>
      </w:r>
    </w:p>
    <w:p w14:paraId="6B67FDC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Pr="00014533">
        <w:rPr>
          <w:rFonts w:ascii="Times New Roman" w:hAnsi="Times New Roman" w:cs="Times New Roman"/>
          <w:sz w:val="24"/>
          <w:szCs w:val="24"/>
        </w:rPr>
        <w:t>через многофункциональный центр предоставления государственных и муниципальных услуг;</w:t>
      </w:r>
    </w:p>
    <w:p w14:paraId="0F7FD7D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в)в электронном виде с использованием Интерактивного портала (при наличии технической возможности).</w:t>
      </w:r>
    </w:p>
    <w:p w14:paraId="3687580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документов, а также сведений, указанных в заявлении о назначении единовременной выплаты.</w:t>
      </w:r>
    </w:p>
    <w:p w14:paraId="0147C12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2.6.Исчерпывающий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14:paraId="38C8F39E" w14:textId="77777777" w:rsidR="00E65877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0"/>
      <w:bookmarkEnd w:id="3"/>
      <w:r w:rsidRPr="00014533">
        <w:rPr>
          <w:rFonts w:ascii="Times New Roman" w:hAnsi="Times New Roman" w:cs="Times New Roman"/>
          <w:sz w:val="24"/>
          <w:szCs w:val="24"/>
        </w:rPr>
        <w:t>2.6.1.По каналам системы межведомственного электронного взаимодействия запрашиваются:</w:t>
      </w:r>
    </w:p>
    <w:p w14:paraId="1036CC1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>сведения о рождении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14:paraId="213F7B0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</w:t>
      </w:r>
      <w:r w:rsidRPr="00EB4621">
        <w:rPr>
          <w:rFonts w:ascii="Times New Roman" w:hAnsi="Times New Roman" w:cs="Times New Roman"/>
          <w:sz w:val="24"/>
          <w:szCs w:val="24"/>
        </w:rPr>
        <w:t>рождения (за исключением случаев регистрации</w:t>
      </w:r>
      <w:r w:rsidRPr="00014533">
        <w:rPr>
          <w:rFonts w:ascii="Times New Roman" w:hAnsi="Times New Roman" w:cs="Times New Roman"/>
          <w:sz w:val="24"/>
          <w:szCs w:val="24"/>
        </w:rPr>
        <w:t xml:space="preserve"> записи соответствующего акта компетентным органом иностранного государства), - в ФНС России (единый федеральный информационный регистр, содержащий сведения о населении Российской Федерации);</w:t>
      </w:r>
    </w:p>
    <w:p w14:paraId="1B605128" w14:textId="77777777" w:rsidR="00E65877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>сведения о смерти (за исключением случаев регистрации записи соответствующего акта компетентным органом иностранного государства)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14:paraId="59161E2E" w14:textId="77777777" w:rsidR="00E65877" w:rsidRDefault="00E65877" w:rsidP="00E65877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EB4621">
        <w:rPr>
          <w:rFonts w:ascii="Times New Roman" w:hAnsi="Times New Roman" w:cs="Times New Roman"/>
        </w:rPr>
        <w:t xml:space="preserve">- </w:t>
      </w:r>
      <w:r w:rsidRPr="00EB4621">
        <w:rPr>
          <w:rFonts w:ascii="Times New Roman" w:eastAsiaTheme="minorHAnsi" w:hAnsi="Times New Roman" w:cs="Times New Roman"/>
          <w:lang w:eastAsia="en-US"/>
        </w:rPr>
        <w:t>документы, подтверждающие факт смерти (</w:t>
      </w:r>
      <w:r w:rsidRPr="00EB4621">
        <w:rPr>
          <w:rFonts w:ascii="Times New Roman" w:hAnsi="Times New Roman" w:cs="Times New Roman"/>
        </w:rPr>
        <w:t>за исключением случаев</w:t>
      </w:r>
      <w:r w:rsidRPr="00EB4621">
        <w:rPr>
          <w:rFonts w:ascii="Times New Roman" w:eastAsiaTheme="minorHAnsi" w:hAnsi="Times New Roman" w:cs="Times New Roman"/>
          <w:lang w:eastAsia="en-US"/>
        </w:rPr>
        <w:t xml:space="preserve"> регистрации записи соответствующего акта компетентным органом иностранного государства), - 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</w:t>
      </w:r>
      <w:r w:rsidRPr="00EB4621">
        <w:rPr>
          <w:rFonts w:ascii="Times New Roman" w:eastAsiaTheme="minorHAnsi" w:hAnsi="Times New Roman" w:cs="Times New Roman"/>
          <w:lang w:eastAsia="en-US"/>
        </w:rPr>
        <w:lastRenderedPageBreak/>
        <w:t>взаимодействия; 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документов;</w:t>
      </w:r>
    </w:p>
    <w:p w14:paraId="4090C2D2" w14:textId="77777777" w:rsidR="00E65877" w:rsidRDefault="00E65877" w:rsidP="00E65877">
      <w:pPr>
        <w:widowControl/>
        <w:ind w:firstLine="709"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государства), - в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</w:t>
      </w:r>
      <w:r>
        <w:rPr>
          <w:rFonts w:ascii="Times New Roman" w:hAnsi="Times New Roman" w:cs="Times New Roman"/>
        </w:rPr>
        <w:t>аселении Российской Федерации);</w:t>
      </w:r>
    </w:p>
    <w:p w14:paraId="0C8ED2A6" w14:textId="77777777" w:rsidR="00E65877" w:rsidRDefault="00E65877" w:rsidP="00E658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4533">
        <w:rPr>
          <w:rFonts w:ascii="Times New Roman" w:hAnsi="Times New Roman" w:cs="Times New Roman"/>
        </w:rPr>
        <w:t xml:space="preserve">документы, подтверждающие факт заключения (расторжения) брака </w:t>
      </w:r>
      <w:r w:rsidRPr="00EB4621">
        <w:rPr>
          <w:rFonts w:ascii="Times New Roman" w:hAnsi="Times New Roman" w:cs="Times New Roman"/>
        </w:rPr>
        <w:t>(за исключением случаев регистрации записи соответствующего акта компетентным органом иностранного государства) -</w:t>
      </w:r>
      <w:r w:rsidRPr="00014533">
        <w:rPr>
          <w:rFonts w:ascii="Times New Roman" w:hAnsi="Times New Roman" w:cs="Times New Roman"/>
        </w:rPr>
        <w:t xml:space="preserve"> в ФНС России (единый федеральный информационный регистр, содержащий сведения о населении Российской Федерации);</w:t>
      </w:r>
    </w:p>
    <w:p w14:paraId="5E33F468" w14:textId="77777777" w:rsidR="00E65877" w:rsidRDefault="00E65877" w:rsidP="00E65877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14:paraId="0A342C46" w14:textId="77777777" w:rsidR="00E65877" w:rsidRDefault="00E65877" w:rsidP="00E65877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Федерации), - в МВД России (ведомственная информационная система) - до 01.01.2026, ФНС России (единый федеральный информационный регистр, содержащий сведения о населении Российской Федерации);</w:t>
      </w:r>
    </w:p>
    <w:p w14:paraId="0E9341E4" w14:textId="77777777" w:rsidR="00E65877" w:rsidRDefault="00E65877" w:rsidP="00E65877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-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14:paraId="42536DBE" w14:textId="77777777" w:rsidR="00E65877" w:rsidRDefault="00E65877" w:rsidP="00E65877">
      <w:pPr>
        <w:widowControl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4533">
        <w:rPr>
          <w:rFonts w:ascii="Times New Roman" w:hAnsi="Times New Roman" w:cs="Times New Roman"/>
        </w:rPr>
        <w:t xml:space="preserve">сведения о неполучении другим родителем единовременной выплаты молодым семьям при рождении третьего или последующего ребенка - в Социальном фонде России (государственная информационная система </w:t>
      </w:r>
      <w:r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 xml:space="preserve">) - в случае отсутствия информации в распоряжении уполномоченного органа - в ведомственной информационной системе ПК </w:t>
      </w:r>
      <w:r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Катарсис: Соцзащита</w:t>
      </w:r>
      <w:r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;</w:t>
      </w:r>
    </w:p>
    <w:p w14:paraId="15A5E86B" w14:textId="77777777" w:rsidR="00E65877" w:rsidRPr="00014533" w:rsidRDefault="00E65877" w:rsidP="00E65877">
      <w:pPr>
        <w:widowControl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- сведения о неполучении на ребенка, на которого подано заявление об установлении единовременной выплаты дополнительной меры социальной поддержки семей при рождении третьего ребенка и последующих детей в форме материнского (семейного) капитала в соответствии с </w:t>
      </w:r>
      <w:hyperlink r:id="rId11">
        <w:r w:rsidRPr="00014533">
          <w:rPr>
            <w:rFonts w:ascii="Times New Roman" w:hAnsi="Times New Roman" w:cs="Times New Roman"/>
            <w:color w:val="0000FF"/>
          </w:rPr>
          <w:t>Законом</w:t>
        </w:r>
      </w:hyperlink>
      <w:r w:rsidRPr="00014533">
        <w:rPr>
          <w:rFonts w:ascii="Times New Roman" w:hAnsi="Times New Roman" w:cs="Times New Roman"/>
        </w:rPr>
        <w:t xml:space="preserve"> Калужской области от 27.12.2011 </w:t>
      </w:r>
      <w:r>
        <w:rPr>
          <w:rFonts w:ascii="Times New Roman" w:hAnsi="Times New Roman" w:cs="Times New Roman"/>
        </w:rPr>
        <w:t>№</w:t>
      </w:r>
      <w:r w:rsidRPr="00014533">
        <w:rPr>
          <w:rFonts w:ascii="Times New Roman" w:hAnsi="Times New Roman" w:cs="Times New Roman"/>
        </w:rPr>
        <w:t xml:space="preserve"> 240-ОЗ </w:t>
      </w:r>
      <w:r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О материнском (семейном) капитале</w:t>
      </w:r>
      <w:r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 xml:space="preserve">, - в Социальном фонде России (государственная информационная система </w:t>
      </w:r>
      <w:r>
        <w:rPr>
          <w:rFonts w:ascii="Times New Roman" w:hAnsi="Times New Roman" w:cs="Times New Roman"/>
        </w:rPr>
        <w:t>«</w:t>
      </w:r>
      <w:r w:rsidRPr="00014533">
        <w:rPr>
          <w:rFonts w:ascii="Times New Roman" w:hAnsi="Times New Roman" w:cs="Times New Roman"/>
        </w:rPr>
        <w:t>Единая централизованная цифровая платформа в социальной сфере</w:t>
      </w:r>
      <w:r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) - в случае отсутствия информации в распоряжении уполномоченного органа - в ведомстве</w:t>
      </w:r>
      <w:r>
        <w:rPr>
          <w:rFonts w:ascii="Times New Roman" w:hAnsi="Times New Roman" w:cs="Times New Roman"/>
        </w:rPr>
        <w:t>нной информационной системе ПК «</w:t>
      </w:r>
      <w:r w:rsidRPr="00014533">
        <w:rPr>
          <w:rFonts w:ascii="Times New Roman" w:hAnsi="Times New Roman" w:cs="Times New Roman"/>
        </w:rPr>
        <w:t>Катарсис: Соцзащита</w:t>
      </w:r>
      <w:r>
        <w:rPr>
          <w:rFonts w:ascii="Times New Roman" w:hAnsi="Times New Roman" w:cs="Times New Roman"/>
        </w:rPr>
        <w:t>»</w:t>
      </w:r>
      <w:r w:rsidRPr="00014533">
        <w:rPr>
          <w:rFonts w:ascii="Times New Roman" w:hAnsi="Times New Roman" w:cs="Times New Roman"/>
        </w:rPr>
        <w:t>.</w:t>
      </w:r>
    </w:p>
    <w:p w14:paraId="18D214E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4E78DF6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2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14:paraId="0E20159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14:paraId="7FE9162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014533">
        <w:rPr>
          <w:rFonts w:ascii="Times New Roman" w:hAnsi="Times New Roman" w:cs="Times New Roman"/>
          <w:sz w:val="24"/>
          <w:szCs w:val="24"/>
        </w:rPr>
        <w:t xml:space="preserve">При предоставлении государственной услуги уполномоченный орган,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многофункциональный центр не вправе требовать от заявителей:</w:t>
      </w:r>
    </w:p>
    <w:p w14:paraId="2C0396E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20C119B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4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14:paraId="2B04A71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6C8A47B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0FEDF9B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3791D13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701364B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330AF25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14:paraId="45FF6F7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пунктом 7.2 части 1 статьи 16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14533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услуги, и иных случаев, установленных федеральными законами.</w:t>
      </w:r>
    </w:p>
    <w:p w14:paraId="7364C24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услуги.</w:t>
      </w:r>
    </w:p>
    <w:p w14:paraId="7B7D527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14:paraId="11D270A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2.8.Основания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14:paraId="5137CDF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014533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государственной услуги не имеется.</w:t>
      </w:r>
    </w:p>
    <w:p w14:paraId="64E66CA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8"/>
      <w:bookmarkEnd w:id="4"/>
      <w:r w:rsidRPr="00014533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014533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отказывается по следующим основаниям:</w:t>
      </w:r>
    </w:p>
    <w:p w14:paraId="76E230C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-несоблюдение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14:paraId="5E764FC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5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1.2.1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7BDE9CE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 иной платы за предоставление государственной услуги.</w:t>
      </w:r>
    </w:p>
    <w:p w14:paraId="2636BC3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14:paraId="1CE0341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о предоставлении государственной услуги.</w:t>
      </w:r>
    </w:p>
    <w:p w14:paraId="603C596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14:paraId="063FDEC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2.11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014533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14:paraId="5B53326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14:paraId="21C110F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14:paraId="06B4265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государственной услуги.</w:t>
      </w:r>
    </w:p>
    <w:p w14:paraId="482F152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14:paraId="514B01D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14:paraId="4593317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14:paraId="3ADD3BD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14:paraId="544E1F0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14:paraId="5409C4B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14:paraId="15CC3A2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14:paraId="56E0DC2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2.13. Показатели доступности и качества предоставления государственной услуги.</w:t>
      </w:r>
    </w:p>
    <w:p w14:paraId="0B6B0ED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2.13.1. Показателями доступности предоставления государственной услуги являются:</w:t>
      </w:r>
    </w:p>
    <w:p w14:paraId="252581A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 xml:space="preserve">оценка уровня информирования заявителей о порядке предоставления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 результатам опроса (достаточный/недостаточный);</w:t>
      </w:r>
    </w:p>
    <w:p w14:paraId="2AEB05C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14:paraId="1549B30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4765160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0C0B4DF6" w14:textId="77777777" w:rsidR="00E65877" w:rsidRPr="00A87D8B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-количество взаимодействий заявителя с уполномоченным органом (многофункциональным центром) при предоставлении государственной услуги -2.</w:t>
      </w:r>
    </w:p>
    <w:p w14:paraId="28BA7F0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2.13.2. Показателями качества предоставления государственной услуги являются:</w:t>
      </w:r>
    </w:p>
    <w:p w14:paraId="15A907C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14:paraId="109BAF3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14:paraId="3F9D8F9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14:paraId="1A9B9AE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14:paraId="5E928F7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14:paraId="3795E81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2.13.3. Требования к доступности и качеству предоставления государственной услуги:</w:t>
      </w:r>
    </w:p>
    <w:p w14:paraId="0CF5DF3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014533">
        <w:rPr>
          <w:rFonts w:ascii="Times New Roman" w:hAnsi="Times New Roman" w:cs="Times New Roman"/>
          <w:sz w:val="24"/>
          <w:szCs w:val="24"/>
        </w:rPr>
        <w:t>наличие различных каналов получения информации о предоставлении государственной услуги;</w:t>
      </w:r>
    </w:p>
    <w:p w14:paraId="4F80726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0DB0DEB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14:paraId="555BCB8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-соблюдение сроков ожидания в очереди при предоставлении государственной услуги;</w:t>
      </w:r>
    </w:p>
    <w:p w14:paraId="3D9C89E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14:paraId="39627CA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14:paraId="12547BB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4533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государственной услуги в многофункциональных центрах,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14:paraId="4E1BEB8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2.14.1.Заявитель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14:paraId="2027B38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2.14.2.При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14:paraId="2E1DE8F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посредством Интерактивного портала заявителю обеспечивается возможность:</w:t>
      </w:r>
    </w:p>
    <w:p w14:paraId="4C7F907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Pr="00014533">
        <w:rPr>
          <w:rFonts w:ascii="Times New Roman" w:hAnsi="Times New Roman" w:cs="Times New Roman"/>
          <w:sz w:val="24"/>
          <w:szCs w:val="24"/>
        </w:rPr>
        <w:t>получения информации о порядке и сроках предоставления государственной услуги;</w:t>
      </w:r>
    </w:p>
    <w:p w14:paraId="54D70B2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14:paraId="58D4187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Pr="00014533">
        <w:rPr>
          <w:rFonts w:ascii="Times New Roman" w:hAnsi="Times New Roman" w:cs="Times New Roman"/>
          <w:sz w:val="24"/>
          <w:szCs w:val="24"/>
        </w:rPr>
        <w:t>приема и регистрации уполномоченным органом запроса и иных документов, необходимых для предоставления государственной услуги;</w:t>
      </w:r>
    </w:p>
    <w:p w14:paraId="5BBC18C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14:paraId="5A103C7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получения результата предоставления государственной услуги в форме электронного документа;</w:t>
      </w:r>
    </w:p>
    <w:p w14:paraId="3BEBE8A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14:paraId="64496FE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ж) осуществления оценки качества предоставления государственной услуги;</w:t>
      </w:r>
    </w:p>
    <w:p w14:paraId="705739A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 xml:space="preserve">анкетирования заявителя (предъявление заявителю перечня вопросов и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14:paraId="5D4B86B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выбора заявителем варианта предоставления государственной услуги, предусмотренного административным регламентом.</w:t>
      </w:r>
    </w:p>
    <w:p w14:paraId="357D278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2.14.4. При предоставлении государственной услуги посредством Интерактивного портала заявителю направляются:</w:t>
      </w:r>
    </w:p>
    <w:p w14:paraId="1D622D3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14:paraId="5A6DD2F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уведомление об отсутствии (непоступлении)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14:paraId="4243908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Pr="00014533">
        <w:rPr>
          <w:rFonts w:ascii="Times New Roman" w:hAnsi="Times New Roman" w:cs="Times New Roman"/>
          <w:sz w:val="24"/>
          <w:szCs w:val="24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14:paraId="350D088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</w:t>
      </w:r>
      <w:r>
        <w:rPr>
          <w:rFonts w:ascii="Times New Roman" w:hAnsi="Times New Roman" w:cs="Times New Roman"/>
          <w:sz w:val="24"/>
          <w:szCs w:val="24"/>
        </w:rPr>
        <w:t>.5. </w:t>
      </w:r>
      <w:r w:rsidRPr="00014533">
        <w:rPr>
          <w:rFonts w:ascii="Times New Roman" w:hAnsi="Times New Roman" w:cs="Times New Roman"/>
          <w:sz w:val="24"/>
          <w:szCs w:val="24"/>
        </w:rPr>
        <w:t>Не допускается отказ в приеме заявления и документов, а также отказ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14:paraId="500CE95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2.14.6.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14:paraId="1A5FFD88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8DFEDA" w14:textId="77777777" w:rsidR="00E65877" w:rsidRPr="00014533" w:rsidRDefault="00E65877" w:rsidP="00E65877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207"/>
      <w:bookmarkEnd w:id="5"/>
      <w:r w:rsidRPr="0001453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3576F718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14:paraId="2FF21DF9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14:paraId="7674B385" w14:textId="77777777" w:rsidR="00E65877" w:rsidRPr="00014533" w:rsidRDefault="00E65877" w:rsidP="00E65877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14:paraId="7617DBE4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14:paraId="0C5BAD4C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центре</w:t>
      </w:r>
    </w:p>
    <w:p w14:paraId="3413ECA4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A139C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14:paraId="2F7F452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14:paraId="408DB2C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 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14:paraId="1710578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14:paraId="68FBC59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014533">
        <w:rPr>
          <w:rFonts w:ascii="Times New Roman" w:hAnsi="Times New Roman" w:cs="Times New Roman"/>
          <w:sz w:val="24"/>
          <w:szCs w:val="24"/>
        </w:rPr>
        <w:t>принятие решения о предоставлении либо об отказе в предоставлении государственной услуги;</w:t>
      </w:r>
    </w:p>
    <w:p w14:paraId="1DD7237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5) 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61796E1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14:paraId="0A824A7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221"/>
      <w:bookmarkEnd w:id="6"/>
      <w:r w:rsidRPr="00014533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14:paraId="436FA1B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 посредством Интерактивного портала.</w:t>
      </w:r>
    </w:p>
    <w:p w14:paraId="2C9B548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об особенностях предоставления государственной услуги через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многофункциональный центр представлена в </w:t>
      </w:r>
      <w:hyperlink w:anchor="P25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3.3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5E0591B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14:paraId="16B4ADF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- проверяет наличие документов в соответствии с перечнем, указанным в </w:t>
      </w:r>
      <w:hyperlink w:anchor="P106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C82C05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014533">
        <w:rPr>
          <w:rFonts w:ascii="Times New Roman" w:hAnsi="Times New Roman" w:cs="Times New Roman"/>
          <w:sz w:val="24"/>
          <w:szCs w:val="24"/>
        </w:rPr>
        <w:t>производит регистрацию заявления в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14:paraId="2F187FE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о дате получения (регистрации) заявления и документов в 5-дневный срок с даты их получения (регистрации).</w:t>
      </w:r>
    </w:p>
    <w:p w14:paraId="59EF754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14:paraId="527396C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14:paraId="376D77DD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поступление в уполномоченный орган заявления о предоставлении государственной услуги и документов, </w:t>
      </w:r>
      <w:r w:rsidRPr="00EB4621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регламента, и необходимость в получении иных сведений и документов.</w:t>
      </w:r>
    </w:p>
    <w:p w14:paraId="7D9C2C01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взаимодействия.</w:t>
      </w:r>
    </w:p>
    <w:p w14:paraId="6B511095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1FF60577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может осуществляться на бумажном носителе:</w:t>
      </w:r>
    </w:p>
    <w:p w14:paraId="3C3C57E9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 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14:paraId="72054987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14:paraId="4FE2AF9C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14:paraId="4677DF5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случае представления документов и сведений, указанных в пункте 2.6.1 административного регламента, заявителем по собственной инициативе межведомственный запрос не направляется.</w:t>
      </w:r>
    </w:p>
    <w:p w14:paraId="7FC00D7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отсутствия (непоступления) сведений, поступающих в рамках межведомственного электронного взаимодействия, уполномоченный орган информирует заявителя об отсутствии (непоступлении) сведений. Заявитель в течение 5 рабочих дней со дня получения уведомления от уполномоченного органа представляет необходимые документы (сведения).</w:t>
      </w:r>
    </w:p>
    <w:p w14:paraId="05D211B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239"/>
      <w:bookmarkEnd w:id="7"/>
      <w:r w:rsidRPr="00014533">
        <w:rPr>
          <w:rFonts w:ascii="Times New Roman" w:hAnsi="Times New Roman" w:cs="Times New Roman"/>
          <w:sz w:val="24"/>
          <w:szCs w:val="24"/>
        </w:rPr>
        <w:t>3.2.3.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4533">
        <w:rPr>
          <w:rFonts w:ascii="Times New Roman" w:hAnsi="Times New Roman" w:cs="Times New Roman"/>
          <w:sz w:val="24"/>
          <w:szCs w:val="24"/>
        </w:rPr>
        <w:t>Рассмотрение документов для установления права на получение государственной услуги.</w:t>
      </w:r>
    </w:p>
    <w:p w14:paraId="66FE277D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поступление в уполномоченный орган документов, указанных в </w:t>
      </w:r>
      <w:hyperlink w:anchor="P120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6.1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F3DE557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14:paraId="449408E8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В целях проверки достоверности представленных заявителем, а также указанных в заявлении сведений уполномоченный орган вправе запрашивать и безвозмездно получать </w:t>
      </w:r>
      <w:r w:rsidRPr="00EB4621">
        <w:rPr>
          <w:rFonts w:ascii="Times New Roman" w:hAnsi="Times New Roman" w:cs="Times New Roman"/>
          <w:sz w:val="24"/>
          <w:szCs w:val="24"/>
        </w:rPr>
        <w:lastRenderedPageBreak/>
        <w:t>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14:paraId="7E267F00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3"/>
      <w:bookmarkEnd w:id="8"/>
      <w:r w:rsidRPr="00EB4621">
        <w:rPr>
          <w:rFonts w:ascii="Times New Roman" w:hAnsi="Times New Roman" w:cs="Times New Roman"/>
          <w:sz w:val="24"/>
          <w:szCs w:val="24"/>
        </w:rPr>
        <w:t>3.2.4. Принятие решения о предоставлении либо об отказе в предоставлении государственной услуги.</w:t>
      </w:r>
    </w:p>
    <w:p w14:paraId="25E31139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в 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6.1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14:paraId="131872AE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1) заявитель относится к категориям граждан, указанным в </w:t>
      </w:r>
      <w:hyperlink w:anchor="P45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подпункте 1.2.1 пункта 1.2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BF42ED1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2) в распоряжении уполномоченного органа имеется полный комплект документов, указанных в </w:t>
      </w:r>
      <w:hyperlink w:anchor="P10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Pr="00EB46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0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в 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6.1</w:t>
      </w:r>
      <w:r w:rsidRPr="00EB4621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14:paraId="51B4C4D7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3) отсутствуют основания для отказа в предоставлении государственной услуги, указанные в </w:t>
      </w:r>
      <w:hyperlink w:anchor="P148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8.2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1EF05FCC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При наличии оснований, указанных в </w:t>
      </w:r>
      <w:hyperlink w:anchor="P148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пункте 2.</w:t>
        </w:r>
      </w:hyperlink>
      <w:r w:rsidRPr="00EB4621">
        <w:rPr>
          <w:rFonts w:ascii="Times New Roman" w:hAnsi="Times New Roman" w:cs="Times New Roman"/>
          <w:color w:val="0000FF"/>
          <w:sz w:val="24"/>
          <w:szCs w:val="24"/>
        </w:rPr>
        <w:t>8.2</w:t>
      </w:r>
      <w:r w:rsidRPr="00EB46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предоставлении государственной услуги отказывается.</w:t>
      </w:r>
    </w:p>
    <w:p w14:paraId="0697D9F9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249"/>
      <w:bookmarkEnd w:id="9"/>
      <w:r w:rsidRPr="00EB4621">
        <w:rPr>
          <w:rFonts w:ascii="Times New Roman" w:hAnsi="Times New Roman" w:cs="Times New Roman"/>
          <w:sz w:val="24"/>
          <w:szCs w:val="24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14:paraId="0A91D62A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Единовременная выплата предоставляется в размере, установленном </w:t>
      </w:r>
      <w:hyperlink r:id="rId16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Калужской области от 23.12.2024 № 582-ОЗ 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ребенка».</w:t>
      </w:r>
    </w:p>
    <w:p w14:paraId="17D1BF49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14:paraId="64A40592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14:paraId="037698C5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53"/>
      <w:bookmarkEnd w:id="10"/>
      <w:r w:rsidRPr="00EB4621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14:paraId="77CF722A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14:paraId="6C5BA2B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</w:t>
      </w:r>
      <w:r w:rsidRPr="00014533">
        <w:rPr>
          <w:rFonts w:ascii="Times New Roman" w:hAnsi="Times New Roman" w:cs="Times New Roman"/>
          <w:sz w:val="24"/>
          <w:szCs w:val="24"/>
        </w:rPr>
        <w:t xml:space="preserve"> многофункциональном центре включает следующие административные процедуры:</w:t>
      </w:r>
    </w:p>
    <w:p w14:paraId="127EA1F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1) прием, проверка документов заявителя;</w:t>
      </w:r>
    </w:p>
    <w:p w14:paraId="1F179BC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2) уведомление заявителей о принятом решении через многофункциональный центр.</w:t>
      </w:r>
    </w:p>
    <w:p w14:paraId="67C0EDF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14:paraId="6F7655E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14:paraId="29C96C3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3.3.1.1. Прием, проверка документов заявителей.</w:t>
      </w:r>
    </w:p>
    <w:p w14:paraId="2F49149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14:paraId="21A75E1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14:paraId="2CD24B0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 приеме заявления и документов специалист многофункционального центра выдает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заявителю расписку в приеме документов.</w:t>
      </w:r>
    </w:p>
    <w:p w14:paraId="1A95839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14:paraId="74E52FB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14:paraId="1764316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14:paraId="79C7558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21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пунктами 3.2.1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3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3.2.3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3.2.4</w:t>
        </w:r>
      </w:hyperlink>
      <w:r w:rsidRPr="00014533">
        <w:rPr>
          <w:rFonts w:ascii="Times New Roman" w:hAnsi="Times New Roman" w:cs="Times New Roman"/>
          <w:sz w:val="24"/>
          <w:szCs w:val="24"/>
        </w:rPr>
        <w:t>,</w:t>
      </w:r>
      <w:hyperlink w:anchor="P249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3.2.5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6F29804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3.3.1.2. Уведомление заявителя о принятом решении через многофункциональный центр.</w:t>
      </w:r>
    </w:p>
    <w:p w14:paraId="262AE20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14:paraId="562F313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43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3.2.4 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течение 1 рабочего дня.</w:t>
      </w:r>
    </w:p>
    <w:p w14:paraId="6B7EF32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14:paraId="0043DF0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14:paraId="46D0467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14:paraId="3F2B45A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 в электронной форме.</w:t>
      </w:r>
    </w:p>
    <w:p w14:paraId="7A1BEF6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3.4.1. Порядок формирования запроса на предоставление государственной услуги.</w:t>
      </w:r>
    </w:p>
    <w:p w14:paraId="1CBC5D8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14:paraId="015C912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7397D3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обеспечиваются:</w:t>
      </w:r>
    </w:p>
    <w:p w14:paraId="53850D4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14:paraId="325B5CD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14:paraId="7605B49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Pr="00014533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53ED004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14:paraId="4631A44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lastRenderedPageBreak/>
        <w:t>д) возможность вернуться на любой из этапов заполнения электронной формы запроса без потери ранее введенной информации;</w:t>
      </w:r>
    </w:p>
    <w:p w14:paraId="7977050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е) возможность доступа заявителя на Интерактивном портале к ранее поданным им запросам в течение 1 года, а также частично сформированным запросам - в течение 3 месяцев;</w:t>
      </w:r>
    </w:p>
    <w:p w14:paraId="6608352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 </w:t>
      </w:r>
      <w:r w:rsidRPr="00014533">
        <w:rPr>
          <w:rFonts w:ascii="Times New Roman" w:hAnsi="Times New Roman" w:cs="Times New Roman"/>
          <w:sz w:val="24"/>
          <w:szCs w:val="24"/>
        </w:rPr>
        <w:t>возможность выбора способа получения результата предоставления государственной услуги.</w:t>
      </w:r>
    </w:p>
    <w:p w14:paraId="63EC1D1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Сформированный и подписанный запрос,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14:paraId="7425DCB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3.4.2.Порядок приема и рассмотрения запроса и документов, необходимых для предоставления государственной услуги в электронной форме.</w:t>
      </w:r>
    </w:p>
    <w:p w14:paraId="6B9149F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 электронной форме осуществляется на основании полученного в программном комплексе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Катарсис: Соцзащита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533">
        <w:rPr>
          <w:rFonts w:ascii="Times New Roman" w:hAnsi="Times New Roman" w:cs="Times New Roman"/>
          <w:sz w:val="24"/>
          <w:szCs w:val="24"/>
        </w:rPr>
        <w:t xml:space="preserve"> запроса в электронной форме.</w:t>
      </w:r>
    </w:p>
    <w:p w14:paraId="3FD09CA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14:paraId="41172EA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14:paraId="3165910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14:paraId="2079F45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которому в соответствующем разделе интерактивного портала заявителю будет представлена информация о ходе выполнения указанного запроса.</w:t>
      </w:r>
    </w:p>
    <w:p w14:paraId="019F80E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</w:t>
      </w:r>
      <w:r>
        <w:rPr>
          <w:rFonts w:ascii="Times New Roman" w:hAnsi="Times New Roman" w:cs="Times New Roman"/>
          <w:sz w:val="24"/>
          <w:szCs w:val="24"/>
        </w:rPr>
        <w:t>«Принято»</w:t>
      </w:r>
      <w:r w:rsidRPr="00014533">
        <w:rPr>
          <w:rFonts w:ascii="Times New Roman" w:hAnsi="Times New Roman" w:cs="Times New Roman"/>
          <w:sz w:val="24"/>
          <w:szCs w:val="24"/>
        </w:rPr>
        <w:t>.</w:t>
      </w:r>
    </w:p>
    <w:p w14:paraId="5F21DD5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207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313512E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3.4.3. Порядок информирования заявителя о ходе предоставления государственной услуги.</w:t>
      </w:r>
    </w:p>
    <w:p w14:paraId="5C22BAA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14:paraId="3B5F5BE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14:paraId="54549DF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 в электронной форме заявителю направляются:</w:t>
      </w:r>
    </w:p>
    <w:p w14:paraId="4D3C83F7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14:paraId="259F6AE8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начале процедуры предоставления государственной услуги;</w:t>
      </w:r>
    </w:p>
    <w:p w14:paraId="6FD5076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>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14:paraId="5A89819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 результатах рассмотрения представленных документов;</w:t>
      </w:r>
    </w:p>
    <w:p w14:paraId="683E284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33">
        <w:rPr>
          <w:rFonts w:ascii="Times New Roman" w:hAnsi="Times New Roman" w:cs="Times New Roman"/>
          <w:sz w:val="24"/>
          <w:szCs w:val="24"/>
        </w:rPr>
        <w:t xml:space="preserve">уведомление о возможности получить результат предоставления государственной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услуги либо мотивированный отказ в предоставлении государственной услуги;</w:t>
      </w:r>
    </w:p>
    <w:p w14:paraId="339CB14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государственной услуги.</w:t>
      </w:r>
    </w:p>
    <w:p w14:paraId="1D4A613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05"/>
      <w:bookmarkEnd w:id="11"/>
      <w:r w:rsidRPr="00014533">
        <w:rPr>
          <w:rFonts w:ascii="Times New Roman" w:hAnsi="Times New Roman" w:cs="Times New Roman"/>
          <w:sz w:val="24"/>
          <w:szCs w:val="24"/>
        </w:rPr>
        <w:t>3.4.4.Выдача результата предоставления государственной услуги в электронной форме.</w:t>
      </w:r>
    </w:p>
    <w:p w14:paraId="4981369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государственной услуги обеспечивается по его выбору возможность получения:</w:t>
      </w:r>
    </w:p>
    <w:p w14:paraId="7D17A84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14:paraId="0FA07854" w14:textId="77777777" w:rsidR="00E65877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документа на бумажном носителе в уполномоченном органе, подтверждающего содержание электронного документа.</w:t>
      </w:r>
    </w:p>
    <w:p w14:paraId="1A34E6CA" w14:textId="77777777" w:rsidR="00E65877" w:rsidRPr="009B2268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3.4.5. 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14:paraId="7A8696A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3.5. Порядок исправления допущенных ошибок при предоставлении государственной услуги.</w:t>
      </w:r>
    </w:p>
    <w:p w14:paraId="184EFC4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14:paraId="2932229D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14:paraId="0366B88E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14:paraId="16C2D90F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0DD423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902BB0" w14:textId="77777777" w:rsidR="00E65877" w:rsidRPr="00014533" w:rsidRDefault="00E65877" w:rsidP="00E65877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328"/>
      <w:bookmarkEnd w:id="12"/>
      <w:r w:rsidRPr="00014533">
        <w:rPr>
          <w:rFonts w:ascii="Times New Roman" w:hAnsi="Times New Roman" w:cs="Times New Roman"/>
          <w:sz w:val="24"/>
          <w:szCs w:val="24"/>
        </w:rPr>
        <w:t>4. Досудебное (внесудебное) обжалование заявителем решений</w:t>
      </w:r>
    </w:p>
    <w:p w14:paraId="3AE8EB22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14:paraId="14915C48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14:paraId="278E0356" w14:textId="77777777" w:rsidR="00E65877" w:rsidRPr="00014533" w:rsidRDefault="00E65877" w:rsidP="00E65877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14:paraId="0E22B12B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F37791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 </w:t>
      </w:r>
      <w:r w:rsidRPr="00014533">
        <w:rPr>
          <w:rFonts w:ascii="Times New Roman" w:hAnsi="Times New Roman" w:cs="Times New Roman"/>
          <w:sz w:val="24"/>
          <w:szCs w:val="24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0E3ED15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4.1.1. Заявитель может обратиться с жалобой, в том числе в следующих случаях:</w:t>
      </w:r>
    </w:p>
    <w:p w14:paraId="1AF0C98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государственной услуги;</w:t>
      </w:r>
    </w:p>
    <w:p w14:paraId="226FDCE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 услуги;</w:t>
      </w:r>
    </w:p>
    <w:p w14:paraId="3879EE0C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Pr="00EB4621">
        <w:rPr>
          <w:rFonts w:ascii="Times New Roman" w:hAnsi="Times New Roman" w:cs="Times New Roman"/>
          <w:sz w:val="24"/>
          <w:szCs w:val="24"/>
        </w:rPr>
        <w:t xml:space="preserve">нормативными правовыми </w:t>
      </w:r>
      <w:r w:rsidRPr="00EB4621">
        <w:rPr>
          <w:rFonts w:ascii="Times New Roman" w:hAnsi="Times New Roman" w:cs="Times New Roman"/>
          <w:sz w:val="24"/>
          <w:szCs w:val="24"/>
        </w:rPr>
        <w:lastRenderedPageBreak/>
        <w:t>актамигородского округа города Обнинска для предоставления государственной услуги;</w:t>
      </w:r>
    </w:p>
    <w:p w14:paraId="38AE0652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 нормативными правовыми актамигородского округа города Обнинска для предоставления государственной услуги, у заявителя;</w:t>
      </w:r>
    </w:p>
    <w:p w14:paraId="073547F7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д)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актамигородского округа города Обнинска;</w:t>
      </w:r>
    </w:p>
    <w:p w14:paraId="22168FD8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нормативными правовыми актамигородского округа города Обнинска;</w:t>
      </w:r>
    </w:p>
    <w:p w14:paraId="56992563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4C3C3196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 услуги;</w:t>
      </w:r>
    </w:p>
    <w:p w14:paraId="3C47338A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и)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актамигородского округа города Обнинска;</w:t>
      </w:r>
    </w:p>
    <w:p w14:paraId="12910C21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7">
        <w:r w:rsidRPr="00EB4621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EB4621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Pr="00EB4621">
        <w:rPr>
          <w:rFonts w:ascii="Times New Roman" w:hAnsi="Times New Roman" w:cs="Times New Roman"/>
          <w:sz w:val="24"/>
          <w:szCs w:val="24"/>
        </w:rPr>
        <w:br/>
        <w:t>№ 210-ФЗ «Об организации предоставления государственных и муниципальных услуг».</w:t>
      </w:r>
    </w:p>
    <w:p w14:paraId="618AFD0B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4.2. Общие требования к порядку подачи и рассмотрения жалобы.</w:t>
      </w:r>
    </w:p>
    <w:p w14:paraId="2C1A6B8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4.2.1. Жалоба подается в письменной форме на бумажном носителе, в электронной форме в администрацию города Обнинска, уполномоченный орган, многофункциональный</w:t>
      </w:r>
      <w:r w:rsidRPr="00014533">
        <w:rPr>
          <w:rFonts w:ascii="Times New Roman" w:hAnsi="Times New Roman" w:cs="Times New Roman"/>
          <w:sz w:val="24"/>
          <w:szCs w:val="24"/>
        </w:rPr>
        <w:t xml:space="preserve"> центр.</w:t>
      </w:r>
    </w:p>
    <w:p w14:paraId="0C9C26C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подается заявителем в администрацию города Обнинска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5D87BEF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3BB5BF1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уполномоченного органа, его руководителя рассматривается главой администрации города Обнинска.</w:t>
      </w:r>
    </w:p>
    <w:p w14:paraId="467048B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5CA193C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уполномоченный орган в срок, не позднее следующего рабочего дня со дня поступления жалобы.</w:t>
      </w:r>
    </w:p>
    <w:p w14:paraId="3DAE2AB4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 услуги многофункциональным центром рассматривается уполномоченным органом, предоставляющим государственную услугу. При этом срок рассмотрения жалобы исчисляется со дня регистрации жалобы в уполномоченном органе.</w:t>
      </w:r>
    </w:p>
    <w:p w14:paraId="5DA9223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4.2.2.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Интернет, Сайта, на адрес электронной почты уполномоченного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органа, с использованием единого портала, а также может быть принята при личном приеме заявителя.</w:t>
      </w:r>
    </w:p>
    <w:p w14:paraId="3C9193B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В электронном виде жалоба может быть подана заявителем посредством единого портала (раздел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Досудебное обжалование</w:t>
      </w:r>
      <w:r>
        <w:rPr>
          <w:rFonts w:ascii="Times New Roman" w:hAnsi="Times New Roman" w:cs="Times New Roman"/>
          <w:sz w:val="24"/>
          <w:szCs w:val="24"/>
        </w:rPr>
        <w:t>»</w:t>
      </w:r>
      <w:hyperlink r:id="rId18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https://do.gosuslugi.ru</w:t>
        </w:r>
      </w:hyperlink>
      <w:r w:rsidRPr="00014533">
        <w:rPr>
          <w:rFonts w:ascii="Times New Roman" w:hAnsi="Times New Roman" w:cs="Times New Roman"/>
          <w:sz w:val="24"/>
          <w:szCs w:val="24"/>
        </w:rPr>
        <w:t>).</w:t>
      </w:r>
    </w:p>
    <w:p w14:paraId="37DD5649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4.2.3. Жалоба должна содержать:</w:t>
      </w:r>
    </w:p>
    <w:p w14:paraId="4143F0D5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Pr="00014533">
        <w:rPr>
          <w:rFonts w:ascii="Times New Roman" w:hAnsi="Times New Roman" w:cs="Times New Roman"/>
          <w:sz w:val="24"/>
          <w:szCs w:val="24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667AEBB3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B12771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6B42E5B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уполномоченного органа, а также его должностных лиц и муниципальных служащих.</w:t>
      </w:r>
    </w:p>
    <w:p w14:paraId="0073FBF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7C9531A0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029DC89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4.2.4. Жалоба, поступившая в администрацию города Обнинска,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7A259C86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.2.5. </w:t>
      </w:r>
      <w:r w:rsidRPr="00014533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администрация города Обнинска, уполномоченный орган принимают одно из следующих решений:</w:t>
      </w:r>
    </w:p>
    <w:p w14:paraId="0FF2C60F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014533">
        <w:rPr>
          <w:rFonts w:ascii="Times New Roman" w:hAnsi="Times New Roman" w:cs="Times New Roman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EB4621">
        <w:rPr>
          <w:rFonts w:ascii="Times New Roman" w:hAnsi="Times New Roman" w:cs="Times New Roman"/>
          <w:sz w:val="24"/>
          <w:szCs w:val="24"/>
        </w:rPr>
        <w:t>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нормативнымиправовыми актами городского округагородаОбнинска;</w:t>
      </w:r>
    </w:p>
    <w:p w14:paraId="6FA4DDED" w14:textId="77777777" w:rsidR="00E65877" w:rsidRPr="00EB4621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14:paraId="22E2BAF2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62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указанного в настоящем подпункте, заявителю в письменной форме</w:t>
      </w:r>
      <w:r w:rsidRPr="00014533">
        <w:rPr>
          <w:rFonts w:ascii="Times New Roman" w:hAnsi="Times New Roman" w:cs="Times New Roman"/>
          <w:sz w:val="24"/>
          <w:szCs w:val="24"/>
        </w:rPr>
        <w:t xml:space="preserve"> направляется мотивированный ответ о результатах рассмотрения жалобы.</w:t>
      </w:r>
    </w:p>
    <w:p w14:paraId="6F2A947A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F8EFFD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BFA785C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4.2.6.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</w:t>
      </w:r>
      <w:r w:rsidRPr="00014533">
        <w:rPr>
          <w:rFonts w:ascii="Times New Roman" w:hAnsi="Times New Roman" w:cs="Times New Roman"/>
          <w:sz w:val="24"/>
          <w:szCs w:val="24"/>
        </w:rPr>
        <w:lastRenderedPageBreak/>
        <w:t>материалы в органы прокуратуры.</w:t>
      </w:r>
    </w:p>
    <w:p w14:paraId="12E8284F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 xml:space="preserve">4.2.7.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жалоб, </w:t>
      </w:r>
      <w:hyperlink w:anchor="P328">
        <w:r w:rsidRPr="00014533">
          <w:rPr>
            <w:rFonts w:ascii="Times New Roman" w:hAnsi="Times New Roman" w:cs="Times New Roman"/>
            <w:color w:val="0000FF"/>
            <w:sz w:val="24"/>
            <w:szCs w:val="24"/>
          </w:rPr>
          <w:t>раздел 5</w:t>
        </w:r>
      </w:hyperlink>
      <w:r w:rsidRPr="000145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не применяется.</w:t>
      </w:r>
    </w:p>
    <w:p w14:paraId="6F5F0BBB" w14:textId="77777777" w:rsidR="00E65877" w:rsidRPr="00014533" w:rsidRDefault="00E65877" w:rsidP="00E6587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5.2.8. Информация о порядке подачи и рассмотрения жалобы размещается на информационных стендах в местах предоставления государственной услуги, Сайте, едином портале, Интерактивном портале, а также может быть сообщена заявителю в устной и (или) письменной формах.</w:t>
      </w:r>
    </w:p>
    <w:p w14:paraId="2C51E525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D0789B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FCD0B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9E6B4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F45AB6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48D15B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476B5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9AF81D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2D3BC3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A8FC5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4A2993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2997EF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B69A1E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35920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BEED81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AA2F48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48039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17E4DA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B32004" w14:textId="77777777" w:rsidR="00E65877" w:rsidRPr="00014533" w:rsidRDefault="00E65877" w:rsidP="00E6587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E0025C" w14:textId="77777777" w:rsidR="00E65877" w:rsidRDefault="00E65877" w:rsidP="00E658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C76A27" w14:textId="77777777" w:rsidR="00E65877" w:rsidRPr="00014533" w:rsidRDefault="00E65877" w:rsidP="00E65877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014533">
        <w:rPr>
          <w:rFonts w:ascii="Times New Roman" w:hAnsi="Times New Roman" w:cs="Times New Roman"/>
          <w:sz w:val="24"/>
          <w:szCs w:val="24"/>
        </w:rPr>
        <w:t>риложение 1</w:t>
      </w:r>
    </w:p>
    <w:p w14:paraId="59400EC4" w14:textId="77777777" w:rsidR="00E65877" w:rsidRPr="00014533" w:rsidRDefault="00E65877" w:rsidP="00E6587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98362AD" w14:textId="77777777" w:rsidR="00E65877" w:rsidRPr="00014533" w:rsidRDefault="00E65877" w:rsidP="00E6587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106D48CA" w14:textId="77777777" w:rsidR="00E65877" w:rsidRPr="00014533" w:rsidRDefault="00E65877" w:rsidP="00E6587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14533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14:paraId="4B8E1ADD" w14:textId="77777777" w:rsidR="00E65877" w:rsidRPr="00014533" w:rsidRDefault="00E65877" w:rsidP="00E6587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14:paraId="25A973F1" w14:textId="77777777" w:rsidR="00E65877" w:rsidRPr="00014533" w:rsidRDefault="00E65877" w:rsidP="00E65877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14533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0D1AE5A" w14:textId="77777777" w:rsidR="00E65877" w:rsidRPr="00014533" w:rsidRDefault="00E65877" w:rsidP="00E658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1AAFAD" w14:textId="77777777" w:rsidR="00E65877" w:rsidRPr="00014533" w:rsidRDefault="00E65877" w:rsidP="00E65877">
      <w:pPr>
        <w:widowControl/>
        <w:autoSpaceDE/>
        <w:autoSpaceDN/>
        <w:adjustRightInd/>
        <w:ind w:left="5245" w:firstLine="709"/>
        <w:contextualSpacing/>
        <w:jc w:val="left"/>
        <w:rPr>
          <w:rFonts w:ascii="Times New Roman" w:hAnsi="Times New Roman" w:cs="Times New Roman"/>
          <w:lang w:eastAsia="en-US"/>
        </w:rPr>
      </w:pPr>
      <w:bookmarkStart w:id="13" w:name="P384"/>
      <w:bookmarkEnd w:id="13"/>
    </w:p>
    <w:p w14:paraId="15D258CA" w14:textId="77777777" w:rsidR="00E65877" w:rsidRPr="00014533" w:rsidRDefault="00E65877" w:rsidP="00E65877">
      <w:pPr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Сведения</w:t>
      </w:r>
    </w:p>
    <w:p w14:paraId="41A50829" w14:textId="77777777" w:rsidR="00E65877" w:rsidRPr="00014533" w:rsidRDefault="00E65877" w:rsidP="00E65877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7336F15F" w14:textId="77777777" w:rsidR="00E65877" w:rsidRPr="00014533" w:rsidRDefault="00E65877" w:rsidP="00E65877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DD6B99B" w14:textId="77777777" w:rsidR="00E65877" w:rsidRPr="00014533" w:rsidRDefault="00E65877" w:rsidP="00E65877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</w:rPr>
        <w:t>Уполномоченный орган:</w:t>
      </w:r>
    </w:p>
    <w:p w14:paraId="519B3EF5" w14:textId="77777777" w:rsidR="00E65877" w:rsidRPr="00014533" w:rsidRDefault="00E65877" w:rsidP="00E65877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</w:p>
    <w:p w14:paraId="4BCB1A10" w14:textId="77777777" w:rsidR="00E65877" w:rsidRPr="00014533" w:rsidRDefault="00E65877" w:rsidP="00E65877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Управление социальной защиты</w:t>
      </w:r>
      <w:r>
        <w:rPr>
          <w:rFonts w:ascii="Times New Roman" w:hAnsi="Times New Roman" w:cs="Times New Roman"/>
        </w:rPr>
        <w:t xml:space="preserve"> населения администрации</w:t>
      </w:r>
      <w:r w:rsidRPr="00014533">
        <w:rPr>
          <w:rFonts w:ascii="Times New Roman" w:hAnsi="Times New Roman" w:cs="Times New Roman"/>
        </w:rPr>
        <w:t xml:space="preserve"> города Обнинска.</w:t>
      </w:r>
    </w:p>
    <w:p w14:paraId="49B3C894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249031, г. Обнинск, ул. Курчатова, д. 26в, кабинет № 5.</w:t>
      </w:r>
    </w:p>
    <w:p w14:paraId="1122BDC5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7CD6E689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4.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 w:rsidRPr="00014533">
        <w:rPr>
          <w:rFonts w:ascii="Times New Roman" w:hAnsi="Times New Roman" w:cs="Times New Roman"/>
        </w:rPr>
        <w:t>@admob</w:t>
      </w:r>
      <w:r>
        <w:rPr>
          <w:rFonts w:ascii="Times New Roman" w:hAnsi="Times New Roman" w:cs="Times New Roman"/>
          <w:lang w:val="en-US"/>
        </w:rPr>
        <w:t>nin</w:t>
      </w:r>
      <w:r w:rsidRPr="00014533">
        <w:rPr>
          <w:rFonts w:ascii="Times New Roman" w:hAnsi="Times New Roman" w:cs="Times New Roman"/>
        </w:rPr>
        <w:t>sk.ru.</w:t>
      </w:r>
    </w:p>
    <w:p w14:paraId="5B5709E8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График приема граждан:</w:t>
      </w:r>
    </w:p>
    <w:p w14:paraId="3523F81A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и среда: с 8.00 до 17.15;</w:t>
      </w:r>
    </w:p>
    <w:p w14:paraId="3FF1C9B9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перерыв: с 13.00 до 14.00;</w:t>
      </w:r>
    </w:p>
    <w:p w14:paraId="39D4949A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вторник, четверг, пятница - неприемные дни;</w:t>
      </w:r>
    </w:p>
    <w:p w14:paraId="2B559BFB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14:paraId="0E4DC354" w14:textId="77777777" w:rsidR="00E65877" w:rsidRPr="00014533" w:rsidRDefault="00E65877" w:rsidP="00E65877">
      <w:pPr>
        <w:ind w:firstLine="709"/>
        <w:contextualSpacing/>
        <w:rPr>
          <w:rFonts w:ascii="Times New Roman" w:hAnsi="Times New Roman" w:cs="Times New Roman"/>
        </w:rPr>
      </w:pPr>
    </w:p>
    <w:p w14:paraId="584B2A82" w14:textId="77777777" w:rsidR="00E65877" w:rsidRPr="00014533" w:rsidRDefault="00E65877" w:rsidP="00E65877">
      <w:pPr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</w:rPr>
      </w:pPr>
      <w:r w:rsidRPr="00014533">
        <w:rPr>
          <w:rFonts w:ascii="Times New Roman" w:hAnsi="Times New Roman" w:cs="Times New Roman"/>
          <w:b/>
          <w:bCs/>
        </w:rPr>
        <w:t>Министерство</w:t>
      </w:r>
    </w:p>
    <w:p w14:paraId="56AA9185" w14:textId="77777777" w:rsidR="00E65877" w:rsidRPr="00014533" w:rsidRDefault="00E65877" w:rsidP="00E65877">
      <w:pPr>
        <w:ind w:firstLine="709"/>
        <w:contextualSpacing/>
        <w:rPr>
          <w:rFonts w:ascii="Times New Roman" w:hAnsi="Times New Roman" w:cs="Times New Roman"/>
        </w:rPr>
      </w:pPr>
    </w:p>
    <w:p w14:paraId="689D826A" w14:textId="77777777" w:rsidR="00E65877" w:rsidRPr="00014533" w:rsidRDefault="00E65877" w:rsidP="00E65877">
      <w:pPr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1. Наименование: Министерство труда и социальной защиты Калужской области.</w:t>
      </w:r>
    </w:p>
    <w:p w14:paraId="7DA11A4F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2. Адрес: 248016, г. Калуга, ул. Пролетарская, д. 111.</w:t>
      </w:r>
    </w:p>
    <w:p w14:paraId="287B47EE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1C83396C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 xml:space="preserve">4. Официальный сайт: </w:t>
      </w:r>
      <w:hyperlink r:id="rId19" w:history="1">
        <w:r w:rsidRPr="00014533">
          <w:rPr>
            <w:rFonts w:ascii="Times New Roman" w:hAnsi="Times New Roman" w:cs="Times New Roman"/>
          </w:rPr>
          <w:t>http://www.admoblkaluga.ru</w:t>
        </w:r>
      </w:hyperlink>
      <w:r w:rsidRPr="00014533">
        <w:rPr>
          <w:rFonts w:ascii="Times New Roman" w:hAnsi="Times New Roman" w:cs="Times New Roman"/>
        </w:rPr>
        <w:t>.</w:t>
      </w:r>
    </w:p>
    <w:p w14:paraId="713EB468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5. Время работы министерства:</w:t>
      </w:r>
    </w:p>
    <w:p w14:paraId="0D9BE143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понедельник - четверг - с 8.00 до 17.15;</w:t>
      </w:r>
    </w:p>
    <w:p w14:paraId="301D74F9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пятница - с 8.00 до 16.00;</w:t>
      </w:r>
    </w:p>
    <w:p w14:paraId="751D3FAF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обеденный перерыв - с 13.00 до 14.00;</w:t>
      </w:r>
    </w:p>
    <w:p w14:paraId="7E21047F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</w:rPr>
        <w:t>суббота, воскресенье - выходные.</w:t>
      </w:r>
    </w:p>
    <w:p w14:paraId="53B679F1" w14:textId="77777777" w:rsidR="00E65877" w:rsidRPr="00014533" w:rsidRDefault="00E65877" w:rsidP="00E65877">
      <w:pPr>
        <w:spacing w:before="240"/>
        <w:ind w:firstLine="709"/>
        <w:contextualSpacing/>
        <w:rPr>
          <w:rFonts w:ascii="Times New Roman" w:hAnsi="Times New Roman" w:cs="Times New Roman"/>
        </w:rPr>
      </w:pPr>
    </w:p>
    <w:p w14:paraId="1A70EB7E" w14:textId="77777777" w:rsidR="00E65877" w:rsidRPr="00014533" w:rsidRDefault="00E65877" w:rsidP="00E65877">
      <w:pPr>
        <w:widowControl/>
        <w:autoSpaceDE/>
        <w:autoSpaceDN/>
        <w:adjustRightInd/>
        <w:spacing w:line="360" w:lineRule="auto"/>
        <w:ind w:firstLine="709"/>
        <w:contextualSpacing/>
        <w:rPr>
          <w:rFonts w:ascii="Times New Roman" w:hAnsi="Times New Roman" w:cs="Times New Roman"/>
          <w:lang w:eastAsia="en-US"/>
        </w:rPr>
      </w:pPr>
    </w:p>
    <w:p w14:paraId="79070B8C" w14:textId="77777777" w:rsidR="00E65877" w:rsidRPr="00014533" w:rsidRDefault="00E65877" w:rsidP="00E6587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1E5304B4" w14:textId="77777777" w:rsidR="00E65877" w:rsidRPr="00014533" w:rsidRDefault="00E65877" w:rsidP="00E6587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1E83731" w14:textId="77777777" w:rsidR="00E65877" w:rsidRPr="00014533" w:rsidRDefault="00E65877" w:rsidP="00E65877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области».</w:t>
      </w:r>
    </w:p>
    <w:p w14:paraId="749A4FC7" w14:textId="77777777" w:rsidR="00E65877" w:rsidRPr="00014533" w:rsidRDefault="00E65877" w:rsidP="00E65877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14533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5EF38498" w14:textId="77777777" w:rsidR="00E65877" w:rsidRPr="00014533" w:rsidRDefault="00E65877" w:rsidP="00E65877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en-US"/>
        </w:rPr>
      </w:pPr>
      <w:r w:rsidRPr="00014533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3F32AC70" w14:textId="77777777" w:rsidR="00E65877" w:rsidRPr="00014533" w:rsidRDefault="00E65877" w:rsidP="00E65877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</w:rPr>
      </w:pPr>
      <w:r w:rsidRPr="00014533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Обнинска и Калужской области, размещена на официальном сайте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014533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области» по адресу: https://kmfc40.ru/</w:t>
      </w:r>
      <w:r w:rsidRPr="00014533">
        <w:rPr>
          <w:rFonts w:ascii="Times New Roman" w:hAnsi="Times New Roman" w:cs="Times New Roman"/>
          <w:lang w:val="en-US" w:eastAsia="en-US"/>
        </w:rPr>
        <w:t>departs</w:t>
      </w:r>
      <w:r w:rsidRPr="00014533">
        <w:rPr>
          <w:rFonts w:ascii="Times New Roman" w:hAnsi="Times New Roman" w:cs="Times New Roman"/>
          <w:lang w:eastAsia="en-US"/>
        </w:rPr>
        <w:t>.</w:t>
      </w:r>
      <w:r w:rsidRPr="00014533">
        <w:rPr>
          <w:rFonts w:ascii="Times New Roman" w:hAnsi="Times New Roman" w:cs="Times New Roman"/>
          <w:lang w:val="en-US" w:eastAsia="en-US"/>
        </w:rPr>
        <w:t>php</w:t>
      </w:r>
      <w:r w:rsidRPr="00014533">
        <w:rPr>
          <w:rFonts w:ascii="Times New Roman" w:hAnsi="Times New Roman" w:cs="Times New Roman"/>
          <w:lang w:eastAsia="en-US"/>
        </w:rPr>
        <w:t>.</w:t>
      </w:r>
    </w:p>
    <w:p w14:paraId="160E09C6" w14:textId="77777777" w:rsidR="00E65877" w:rsidRPr="00014533" w:rsidRDefault="00E65877" w:rsidP="00E658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9B68A" w14:textId="77777777" w:rsidR="00E65877" w:rsidRPr="00014533" w:rsidRDefault="00E65877" w:rsidP="00E658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C9C28" w14:textId="77777777" w:rsidR="00E65877" w:rsidRDefault="00E65877" w:rsidP="00E658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FF8412" w14:textId="77777777" w:rsidR="00E65877" w:rsidRPr="003F6000" w:rsidRDefault="00E65877" w:rsidP="00E658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07A82B3" w14:textId="77777777" w:rsidR="00E65877" w:rsidRPr="003F6000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6F4F6E6" w14:textId="77777777" w:rsidR="00E65877" w:rsidRPr="003F6000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14:paraId="0EB0C8A6" w14:textId="77777777" w:rsidR="00E65877" w:rsidRPr="003F6000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F6000">
        <w:rPr>
          <w:rFonts w:ascii="Times New Roman" w:hAnsi="Times New Roman" w:cs="Times New Roman"/>
          <w:sz w:val="24"/>
          <w:szCs w:val="24"/>
        </w:rPr>
        <w:t>Предоставление единовременной выплаты</w:t>
      </w:r>
    </w:p>
    <w:p w14:paraId="2F0E3BC8" w14:textId="77777777" w:rsidR="00E65877" w:rsidRPr="003F6000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молодой семье при рождении третьего</w:t>
      </w:r>
    </w:p>
    <w:p w14:paraId="50183954" w14:textId="77777777" w:rsidR="00E65877" w:rsidRPr="003F6000" w:rsidRDefault="00E65877" w:rsidP="00E658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или последующего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C5C24E8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3"/>
        <w:gridCol w:w="337"/>
        <w:gridCol w:w="4200"/>
      </w:tblGrid>
      <w:tr w:rsidR="00E65877" w:rsidRPr="00501FF3" w14:paraId="43B15EC7" w14:textId="77777777" w:rsidTr="00B74B48">
        <w:tc>
          <w:tcPr>
            <w:tcW w:w="4463" w:type="dxa"/>
          </w:tcPr>
          <w:p w14:paraId="0600A683" w14:textId="77777777" w:rsidR="00E65877" w:rsidRPr="00501FF3" w:rsidRDefault="00E65877" w:rsidP="00B74B48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14" w:name="P423"/>
            <w:bookmarkEnd w:id="14"/>
          </w:p>
        </w:tc>
        <w:tc>
          <w:tcPr>
            <w:tcW w:w="337" w:type="dxa"/>
          </w:tcPr>
          <w:p w14:paraId="620094FA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bottom w:val="single" w:sz="4" w:space="0" w:color="000000"/>
            </w:tcBorders>
          </w:tcPr>
          <w:p w14:paraId="4B602D29" w14:textId="77777777" w:rsidR="00E65877" w:rsidRPr="00501FF3" w:rsidRDefault="00E65877" w:rsidP="00B74B48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В Управлен</w:t>
            </w:r>
            <w:r>
              <w:rPr>
                <w:rFonts w:ascii="Times New Roman" w:hAnsi="Times New Roman" w:cs="Times New Roman"/>
              </w:rPr>
              <w:t>ие социальной защиты населения а</w:t>
            </w:r>
            <w:r w:rsidRPr="00501FF3">
              <w:rPr>
                <w:rFonts w:ascii="Times New Roman" w:hAnsi="Times New Roman" w:cs="Times New Roman"/>
              </w:rPr>
              <w:t>дминистрации города Обнинска</w:t>
            </w:r>
          </w:p>
        </w:tc>
      </w:tr>
      <w:tr w:rsidR="00E65877" w:rsidRPr="00501FF3" w14:paraId="22F8A7DF" w14:textId="77777777" w:rsidTr="00B74B48">
        <w:tc>
          <w:tcPr>
            <w:tcW w:w="4463" w:type="dxa"/>
          </w:tcPr>
          <w:p w14:paraId="068DCCD1" w14:textId="77777777" w:rsidR="00E65877" w:rsidRPr="00501FF3" w:rsidRDefault="00E65877" w:rsidP="00B74B48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</w:tcPr>
          <w:p w14:paraId="08F71D36" w14:textId="77777777" w:rsidR="00E65877" w:rsidRPr="00501FF3" w:rsidRDefault="00E65877" w:rsidP="00B74B48">
            <w:pPr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tcBorders>
              <w:top w:val="single" w:sz="4" w:space="0" w:color="000000"/>
            </w:tcBorders>
            <w:vAlign w:val="bottom"/>
          </w:tcPr>
          <w:p w14:paraId="0B284556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384CCF42" w14:textId="77777777" w:rsidR="00E65877" w:rsidRPr="00F8006E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W w:w="0" w:type="auto"/>
        <w:tblInd w:w="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87"/>
      </w:tblGrid>
      <w:tr w:rsidR="00E65877" w:rsidRPr="00501FF3" w14:paraId="5911F2CE" w14:textId="77777777" w:rsidTr="00B74B48">
        <w:tc>
          <w:tcPr>
            <w:tcW w:w="8987" w:type="dxa"/>
          </w:tcPr>
          <w:p w14:paraId="75B7E81F" w14:textId="77777777" w:rsidR="00E65877" w:rsidRPr="00501FF3" w:rsidRDefault="00E65877" w:rsidP="00B74B48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назначить единовременную выплату как одному из родителей (единственному родителю) молодой семьи.</w:t>
            </w:r>
          </w:p>
          <w:p w14:paraId="2B50E29A" w14:textId="77777777" w:rsidR="00E65877" w:rsidRPr="00501FF3" w:rsidRDefault="00E65877" w:rsidP="00B74B48">
            <w:pPr>
              <w:rPr>
                <w:rFonts w:ascii="Times New Roman" w:hAnsi="Times New Roman" w:cs="Times New Roman"/>
              </w:rPr>
            </w:pPr>
          </w:p>
        </w:tc>
      </w:tr>
    </w:tbl>
    <w:p w14:paraId="209C9FE8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5877" w:rsidRPr="00501FF3" w14:paraId="64CFB1C0" w14:textId="77777777" w:rsidTr="00B74B48">
        <w:trPr>
          <w:trHeight w:val="400"/>
        </w:trPr>
        <w:tc>
          <w:tcPr>
            <w:tcW w:w="9071" w:type="dxa"/>
          </w:tcPr>
          <w:p w14:paraId="33AF3D4E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  <w:tr w:rsidR="00E65877" w:rsidRPr="00501FF3" w14:paraId="34899849" w14:textId="77777777" w:rsidTr="00B74B48">
        <w:trPr>
          <w:trHeight w:val="410"/>
        </w:trPr>
        <w:tc>
          <w:tcPr>
            <w:tcW w:w="9071" w:type="dxa"/>
          </w:tcPr>
          <w:p w14:paraId="0EE2F97B" w14:textId="77777777" w:rsidR="00E65877" w:rsidRPr="00501FF3" w:rsidRDefault="00E65877" w:rsidP="00B74B48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</w:tbl>
    <w:p w14:paraId="1DA3EFA1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E65877" w:rsidRPr="00501FF3" w14:paraId="1586D4B5" w14:textId="77777777" w:rsidTr="00B74B48">
        <w:tc>
          <w:tcPr>
            <w:tcW w:w="4422" w:type="dxa"/>
            <w:vAlign w:val="bottom"/>
          </w:tcPr>
          <w:p w14:paraId="352CB56D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0F38EA72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A4A5C9E" w14:textId="77777777" w:rsidTr="00B74B48">
        <w:tc>
          <w:tcPr>
            <w:tcW w:w="4422" w:type="dxa"/>
            <w:vAlign w:val="bottom"/>
          </w:tcPr>
          <w:p w14:paraId="709AED8E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02985D92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25AE50B" w14:textId="77777777" w:rsidTr="00B74B48">
        <w:tc>
          <w:tcPr>
            <w:tcW w:w="4422" w:type="dxa"/>
            <w:vAlign w:val="bottom"/>
          </w:tcPr>
          <w:p w14:paraId="01CFE42F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1F718DD5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AFFAAFF" w14:textId="77777777" w:rsidTr="00B74B48">
        <w:tc>
          <w:tcPr>
            <w:tcW w:w="4422" w:type="dxa"/>
            <w:vAlign w:val="bottom"/>
          </w:tcPr>
          <w:p w14:paraId="5411BE79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47C4FBE0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FC723E9" w14:textId="77777777" w:rsidTr="00B74B48">
        <w:tc>
          <w:tcPr>
            <w:tcW w:w="4422" w:type="dxa"/>
            <w:vMerge w:val="restart"/>
            <w:vAlign w:val="bottom"/>
          </w:tcPr>
          <w:p w14:paraId="6D4FE4AE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2D04E4B8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015EE929" w14:textId="77777777" w:rsidTr="00B74B48">
        <w:tc>
          <w:tcPr>
            <w:tcW w:w="4422" w:type="dxa"/>
            <w:vMerge/>
            <w:vAlign w:val="bottom"/>
          </w:tcPr>
          <w:p w14:paraId="05B97CE9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7F9B343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AA15987" w14:textId="77777777" w:rsidTr="00B74B48">
        <w:tc>
          <w:tcPr>
            <w:tcW w:w="4422" w:type="dxa"/>
            <w:vMerge/>
            <w:vAlign w:val="bottom"/>
          </w:tcPr>
          <w:p w14:paraId="312378E0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8E0FEF2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A4867A3" w14:textId="77777777" w:rsidTr="00B74B48">
        <w:tc>
          <w:tcPr>
            <w:tcW w:w="4422" w:type="dxa"/>
            <w:vAlign w:val="bottom"/>
          </w:tcPr>
          <w:p w14:paraId="0AF4567B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AA65644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98A4277" w14:textId="77777777" w:rsidTr="00B74B48">
        <w:tc>
          <w:tcPr>
            <w:tcW w:w="4422" w:type="dxa"/>
            <w:vAlign w:val="bottom"/>
          </w:tcPr>
          <w:p w14:paraId="06BCB880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Семейное положение (в браке не состоял (не состояла), состою в браке, разведен (разведена), вдовец (вдова)</w:t>
            </w:r>
            <w:bookmarkStart w:id="15" w:name="Par19"/>
            <w:bookmarkEnd w:id="15"/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10FEC9A4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2AD8DEC" w14:textId="77777777" w:rsidTr="00B74B48">
        <w:tc>
          <w:tcPr>
            <w:tcW w:w="4422" w:type="dxa"/>
            <w:vMerge w:val="restart"/>
            <w:vAlign w:val="center"/>
          </w:tcPr>
          <w:p w14:paraId="6824974F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Адрес места жительств</w:t>
            </w:r>
            <w:r w:rsidRPr="00501FF3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ECDA7DC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905C1D8" w14:textId="77777777" w:rsidTr="00B74B48">
        <w:tc>
          <w:tcPr>
            <w:tcW w:w="4422" w:type="dxa"/>
            <w:vMerge/>
            <w:vAlign w:val="center"/>
          </w:tcPr>
          <w:p w14:paraId="272A58E6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1EA131F2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43018AA9" w14:textId="77777777" w:rsidTr="00B74B48">
        <w:tc>
          <w:tcPr>
            <w:tcW w:w="4422" w:type="dxa"/>
            <w:vMerge/>
            <w:vAlign w:val="center"/>
          </w:tcPr>
          <w:p w14:paraId="5CEA4665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229B831C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C26F0C3" w14:textId="77777777" w:rsidTr="00B74B48">
        <w:tc>
          <w:tcPr>
            <w:tcW w:w="4422" w:type="dxa"/>
            <w:vMerge w:val="restart"/>
            <w:vAlign w:val="center"/>
          </w:tcPr>
          <w:p w14:paraId="2D3145CB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заключении (расторжении) брака</w:t>
            </w:r>
            <w:hyperlink w:anchor="Par254" w:history="1">
              <w:r w:rsidRPr="00501FF3">
                <w:rPr>
                  <w:rStyle w:val="ac"/>
                  <w:rFonts w:ascii="Times New Roman" w:eastAsiaTheme="majorEastAsia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64F52C3" w14:textId="77777777" w:rsidR="00E65877" w:rsidRPr="00501FF3" w:rsidRDefault="00E65877" w:rsidP="00B74B4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EA57157" w14:textId="77777777" w:rsidTr="00B74B48">
        <w:tc>
          <w:tcPr>
            <w:tcW w:w="4422" w:type="dxa"/>
            <w:vMerge/>
            <w:vAlign w:val="center"/>
          </w:tcPr>
          <w:p w14:paraId="3CEF2E39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3ECD2230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E65877" w:rsidRPr="00501FF3" w14:paraId="470B1EA2" w14:textId="77777777" w:rsidTr="00B74B48">
        <w:tc>
          <w:tcPr>
            <w:tcW w:w="4422" w:type="dxa"/>
            <w:vMerge/>
            <w:vAlign w:val="center"/>
          </w:tcPr>
          <w:p w14:paraId="0BF9F1A6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0EB81505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633750B" w14:textId="77777777" w:rsidTr="00B74B48">
        <w:tc>
          <w:tcPr>
            <w:tcW w:w="4422" w:type="dxa"/>
            <w:vMerge/>
            <w:vAlign w:val="center"/>
          </w:tcPr>
          <w:p w14:paraId="10A30113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586CEFAC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E65877" w:rsidRPr="00501FF3" w14:paraId="448B88E3" w14:textId="77777777" w:rsidTr="00B74B48">
        <w:tc>
          <w:tcPr>
            <w:tcW w:w="4422" w:type="dxa"/>
            <w:vMerge/>
            <w:vAlign w:val="center"/>
          </w:tcPr>
          <w:p w14:paraId="5F1E25D9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229EE387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188FEE8" w14:textId="77777777" w:rsidTr="00B74B48">
        <w:tc>
          <w:tcPr>
            <w:tcW w:w="4422" w:type="dxa"/>
            <w:vMerge/>
            <w:vAlign w:val="center"/>
          </w:tcPr>
          <w:p w14:paraId="380F33F2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3A48AFB1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E65877" w:rsidRPr="00501FF3" w14:paraId="721A6018" w14:textId="77777777" w:rsidTr="00B74B48">
        <w:tc>
          <w:tcPr>
            <w:tcW w:w="4422" w:type="dxa"/>
            <w:vAlign w:val="bottom"/>
          </w:tcPr>
          <w:p w14:paraId="4FA7C972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заключении (расторжении) брака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4" w:history="1">
              <w:r w:rsidRPr="00501FF3">
                <w:rPr>
                  <w:rStyle w:val="ac"/>
                  <w:rFonts w:ascii="Times New Roman" w:eastAsiaTheme="majorEastAsia" w:hAnsi="Times New Roman" w:cs="Times New Roman"/>
                  <w:color w:val="000000"/>
                </w:rPr>
                <w:t>&lt;3&gt;</w:t>
              </w:r>
            </w:hyperlink>
          </w:p>
        </w:tc>
        <w:tc>
          <w:tcPr>
            <w:tcW w:w="4648" w:type="dxa"/>
          </w:tcPr>
          <w:p w14:paraId="72E7F8F9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14:paraId="48474B23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E65877" w:rsidRPr="00501FF3" w14:paraId="6F1D9890" w14:textId="77777777" w:rsidTr="00B74B48">
        <w:tc>
          <w:tcPr>
            <w:tcW w:w="4422" w:type="dxa"/>
            <w:vMerge w:val="restart"/>
            <w:vAlign w:val="center"/>
          </w:tcPr>
          <w:p w14:paraId="78E56583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Реквизиты записи акта о смерти супруга </w:t>
            </w:r>
            <w:hyperlink w:anchor="Par255" w:history="1">
              <w:r w:rsidRPr="00501FF3">
                <w:rPr>
                  <w:rStyle w:val="ac"/>
                  <w:rFonts w:ascii="Times New Roman" w:eastAsiaTheme="majorEastAsia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137448E8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EDE96AB" w14:textId="77777777" w:rsidTr="00B74B48">
        <w:tc>
          <w:tcPr>
            <w:tcW w:w="4422" w:type="dxa"/>
            <w:vMerge/>
            <w:vAlign w:val="center"/>
          </w:tcPr>
          <w:p w14:paraId="5D72B390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145F80D8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E65877" w:rsidRPr="00501FF3" w14:paraId="14C8E21B" w14:textId="77777777" w:rsidTr="00B74B48">
        <w:tc>
          <w:tcPr>
            <w:tcW w:w="4422" w:type="dxa"/>
            <w:vMerge/>
            <w:vAlign w:val="center"/>
          </w:tcPr>
          <w:p w14:paraId="2C46DA71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536DCFF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0AF932B0" w14:textId="77777777" w:rsidTr="00B74B48">
        <w:tc>
          <w:tcPr>
            <w:tcW w:w="4422" w:type="dxa"/>
            <w:vMerge/>
            <w:vAlign w:val="center"/>
          </w:tcPr>
          <w:p w14:paraId="7996D383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2A3D4127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E65877" w:rsidRPr="00501FF3" w14:paraId="2ABCE9FF" w14:textId="77777777" w:rsidTr="00B74B48">
        <w:tc>
          <w:tcPr>
            <w:tcW w:w="4422" w:type="dxa"/>
            <w:vMerge/>
            <w:vAlign w:val="center"/>
          </w:tcPr>
          <w:p w14:paraId="151A4249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2B6DB4C6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5C3A50F" w14:textId="77777777" w:rsidTr="00B74B48">
        <w:tc>
          <w:tcPr>
            <w:tcW w:w="4422" w:type="dxa"/>
            <w:vMerge/>
            <w:vAlign w:val="center"/>
          </w:tcPr>
          <w:p w14:paraId="2C699BDA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6A8CC738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E65877" w:rsidRPr="00501FF3" w14:paraId="78422C55" w14:textId="77777777" w:rsidTr="00B74B48">
        <w:tc>
          <w:tcPr>
            <w:tcW w:w="4422" w:type="dxa"/>
            <w:vAlign w:val="bottom"/>
          </w:tcPr>
          <w:p w14:paraId="2D9FF1A3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смерти супруга была сделана компетентным органом иностранного государств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а </w:t>
            </w:r>
            <w:hyperlink w:anchor="Par255" w:history="1">
              <w:r w:rsidRPr="00501FF3">
                <w:rPr>
                  <w:rStyle w:val="ac"/>
                  <w:rFonts w:ascii="Times New Roman" w:eastAsiaTheme="majorEastAsia" w:hAnsi="Times New Roman" w:cs="Times New Roman"/>
                  <w:color w:val="000000"/>
                </w:rPr>
                <w:t>&lt;4&gt;</w:t>
              </w:r>
            </w:hyperlink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6C05D51A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14:paraId="36CD2CF3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14:paraId="1DABB2B7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65877" w:rsidRPr="00501FF3" w14:paraId="4B9CF666" w14:textId="77777777" w:rsidTr="00B74B48">
        <w:tc>
          <w:tcPr>
            <w:tcW w:w="9071" w:type="dxa"/>
          </w:tcPr>
          <w:p w14:paraId="5EF3D771" w14:textId="77777777" w:rsidR="00E65877" w:rsidRPr="00501FF3" w:rsidRDefault="00E65877" w:rsidP="00B74B48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</w:tr>
    </w:tbl>
    <w:p w14:paraId="5FA5738E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E65877" w:rsidRPr="00501FF3" w14:paraId="2ECAE3FB" w14:textId="77777777" w:rsidTr="00B74B48">
        <w:tc>
          <w:tcPr>
            <w:tcW w:w="4422" w:type="dxa"/>
            <w:vMerge w:val="restart"/>
          </w:tcPr>
          <w:p w14:paraId="694EF9E2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15D53124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A42131D" w14:textId="77777777" w:rsidTr="00B74B48">
        <w:tc>
          <w:tcPr>
            <w:tcW w:w="4422" w:type="dxa"/>
            <w:vMerge/>
          </w:tcPr>
          <w:p w14:paraId="3898ECF9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5DC7EFA9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A390FDE" w14:textId="77777777" w:rsidTr="00B74B48">
        <w:tc>
          <w:tcPr>
            <w:tcW w:w="4422" w:type="dxa"/>
          </w:tcPr>
          <w:p w14:paraId="33E42EE1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</w:tcPr>
          <w:p w14:paraId="53E7446E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CDAEEF3" w14:textId="77777777" w:rsidTr="00B74B48">
        <w:tc>
          <w:tcPr>
            <w:tcW w:w="9070" w:type="dxa"/>
            <w:gridSpan w:val="2"/>
          </w:tcPr>
          <w:p w14:paraId="2A22A4AC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0E1418FA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340EF507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2. Сведения о супруге заявите</w:t>
            </w:r>
            <w:r w:rsidRPr="00501FF3">
              <w:rPr>
                <w:rFonts w:ascii="Times New Roman" w:hAnsi="Times New Roman" w:cs="Times New Roman"/>
                <w:color w:val="000000"/>
              </w:rPr>
              <w:t xml:space="preserve">ля </w:t>
            </w:r>
          </w:p>
        </w:tc>
      </w:tr>
      <w:tr w:rsidR="00E65877" w:rsidRPr="00501FF3" w14:paraId="486D59C7" w14:textId="77777777" w:rsidTr="00B74B48">
        <w:tc>
          <w:tcPr>
            <w:tcW w:w="9070" w:type="dxa"/>
            <w:gridSpan w:val="2"/>
          </w:tcPr>
          <w:p w14:paraId="360DBF36" w14:textId="77777777" w:rsidR="00E65877" w:rsidRPr="00501FF3" w:rsidRDefault="00E65877" w:rsidP="00B74B48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E65877" w:rsidRPr="00501FF3" w14:paraId="2CE48848" w14:textId="77777777" w:rsidTr="00B74B48">
        <w:tc>
          <w:tcPr>
            <w:tcW w:w="4422" w:type="dxa"/>
            <w:vAlign w:val="bottom"/>
          </w:tcPr>
          <w:p w14:paraId="2619F4FF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4CD89BF9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2A9A2A3" w14:textId="77777777" w:rsidTr="00B74B48">
        <w:tc>
          <w:tcPr>
            <w:tcW w:w="4422" w:type="dxa"/>
            <w:vAlign w:val="bottom"/>
          </w:tcPr>
          <w:p w14:paraId="564D106A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657B9FAD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D62BF8E" w14:textId="77777777" w:rsidTr="00B74B48">
        <w:tc>
          <w:tcPr>
            <w:tcW w:w="4422" w:type="dxa"/>
            <w:vAlign w:val="bottom"/>
          </w:tcPr>
          <w:p w14:paraId="50D12B8B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038055A8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0AE6DDE" w14:textId="77777777" w:rsidTr="00B74B48">
        <w:tc>
          <w:tcPr>
            <w:tcW w:w="4422" w:type="dxa"/>
            <w:vAlign w:val="bottom"/>
          </w:tcPr>
          <w:p w14:paraId="005BAD44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812B4C9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6CEF74EE" w14:textId="77777777" w:rsidTr="00B74B48">
        <w:tc>
          <w:tcPr>
            <w:tcW w:w="4422" w:type="dxa"/>
            <w:vMerge w:val="restart"/>
            <w:vAlign w:val="center"/>
          </w:tcPr>
          <w:p w14:paraId="1EB9C6A0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805ADF5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46B72A92" w14:textId="77777777" w:rsidTr="00B74B48">
        <w:tc>
          <w:tcPr>
            <w:tcW w:w="4422" w:type="dxa"/>
            <w:vMerge/>
            <w:vAlign w:val="center"/>
          </w:tcPr>
          <w:p w14:paraId="3965C200" w14:textId="77777777" w:rsidR="00E65877" w:rsidRPr="00501FF3" w:rsidRDefault="00E65877" w:rsidP="00B74B48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0FD05770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7ACA3F0" w14:textId="77777777" w:rsidTr="00B74B48">
        <w:tc>
          <w:tcPr>
            <w:tcW w:w="4422" w:type="dxa"/>
            <w:vMerge/>
            <w:vAlign w:val="center"/>
          </w:tcPr>
          <w:p w14:paraId="7BE8F66E" w14:textId="77777777" w:rsidR="00E65877" w:rsidRPr="00501FF3" w:rsidRDefault="00E65877" w:rsidP="00B74B48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342E089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D56D35A" w14:textId="77777777" w:rsidTr="00B74B48">
        <w:tc>
          <w:tcPr>
            <w:tcW w:w="4422" w:type="dxa"/>
            <w:vAlign w:val="bottom"/>
          </w:tcPr>
          <w:p w14:paraId="251A028F" w14:textId="77777777" w:rsidR="00E65877" w:rsidRPr="00501FF3" w:rsidRDefault="00E65877" w:rsidP="00B74B48">
            <w:pPr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71E0EFA7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C52437A" w14:textId="77777777" w:rsidTr="00B74B48">
        <w:tc>
          <w:tcPr>
            <w:tcW w:w="9070" w:type="dxa"/>
            <w:gridSpan w:val="2"/>
          </w:tcPr>
          <w:p w14:paraId="66F6FCEF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FF3">
              <w:rPr>
                <w:rFonts w:ascii="Times New Roman" w:hAnsi="Times New Roman" w:cs="Times New Roman"/>
              </w:rPr>
              <w:t>3. Сведения о детях заявителя</w:t>
            </w:r>
          </w:p>
        </w:tc>
      </w:tr>
      <w:tr w:rsidR="00E65877" w:rsidRPr="00501FF3" w14:paraId="189BB5A8" w14:textId="77777777" w:rsidTr="00B74B48">
        <w:tc>
          <w:tcPr>
            <w:tcW w:w="9070" w:type="dxa"/>
            <w:gridSpan w:val="2"/>
          </w:tcPr>
          <w:p w14:paraId="6AF37350" w14:textId="77777777" w:rsidR="00E65877" w:rsidRPr="00501FF3" w:rsidRDefault="00E65877" w:rsidP="00B74B48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ОСНОВНЫЕ СВЕДЕНИЯ</w:t>
            </w:r>
          </w:p>
        </w:tc>
      </w:tr>
      <w:tr w:rsidR="00E65877" w:rsidRPr="00501FF3" w14:paraId="73781963" w14:textId="77777777" w:rsidTr="00B74B48">
        <w:tc>
          <w:tcPr>
            <w:tcW w:w="4422" w:type="dxa"/>
            <w:vAlign w:val="bottom"/>
          </w:tcPr>
          <w:p w14:paraId="2894AF98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6B213195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774F5E86" w14:textId="77777777" w:rsidTr="00B74B48">
        <w:tc>
          <w:tcPr>
            <w:tcW w:w="4422" w:type="dxa"/>
            <w:vAlign w:val="bottom"/>
          </w:tcPr>
          <w:p w14:paraId="6172D955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0E088127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733EC351" w14:textId="77777777" w:rsidTr="00B74B48">
        <w:tc>
          <w:tcPr>
            <w:tcW w:w="4422" w:type="dxa"/>
            <w:vAlign w:val="bottom"/>
          </w:tcPr>
          <w:p w14:paraId="3AEA4513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4868B043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005B2BF" w14:textId="77777777" w:rsidTr="00B74B48">
        <w:tc>
          <w:tcPr>
            <w:tcW w:w="4422" w:type="dxa"/>
            <w:vAlign w:val="bottom"/>
          </w:tcPr>
          <w:p w14:paraId="49D7F77B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7D3E09AA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6A5155B" w14:textId="77777777" w:rsidTr="00B74B48">
        <w:tc>
          <w:tcPr>
            <w:tcW w:w="4422" w:type="dxa"/>
            <w:vAlign w:val="bottom"/>
          </w:tcPr>
          <w:p w14:paraId="05A72A1F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7907ADD7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75689EFB" w14:textId="77777777" w:rsidTr="00B74B48">
        <w:tc>
          <w:tcPr>
            <w:tcW w:w="4422" w:type="dxa"/>
            <w:vMerge w:val="restart"/>
            <w:vAlign w:val="center"/>
          </w:tcPr>
          <w:p w14:paraId="76310E76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Реквизиты записи акта о рождении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5304ACDE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0D973F3" w14:textId="77777777" w:rsidTr="00B74B48">
        <w:tc>
          <w:tcPr>
            <w:tcW w:w="4422" w:type="dxa"/>
            <w:vMerge/>
            <w:vAlign w:val="center"/>
          </w:tcPr>
          <w:p w14:paraId="49A7F752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4BC7F39C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(номер записи акта)</w:t>
            </w:r>
          </w:p>
        </w:tc>
      </w:tr>
      <w:tr w:rsidR="00E65877" w:rsidRPr="00501FF3" w14:paraId="659F6675" w14:textId="77777777" w:rsidTr="00B74B48">
        <w:tc>
          <w:tcPr>
            <w:tcW w:w="4422" w:type="dxa"/>
            <w:vMerge/>
            <w:vAlign w:val="center"/>
          </w:tcPr>
          <w:p w14:paraId="414207AB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1D2D1586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71AE4214" w14:textId="77777777" w:rsidTr="00B74B48">
        <w:tc>
          <w:tcPr>
            <w:tcW w:w="4422" w:type="dxa"/>
            <w:vMerge/>
            <w:vAlign w:val="center"/>
          </w:tcPr>
          <w:p w14:paraId="2F2A79DC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0B91C138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(дата составления записи акта)</w:t>
            </w:r>
          </w:p>
        </w:tc>
      </w:tr>
      <w:tr w:rsidR="00E65877" w:rsidRPr="00501FF3" w14:paraId="50B4A776" w14:textId="77777777" w:rsidTr="00B74B48">
        <w:tc>
          <w:tcPr>
            <w:tcW w:w="4422" w:type="dxa"/>
            <w:vMerge/>
            <w:vAlign w:val="center"/>
          </w:tcPr>
          <w:p w14:paraId="4529F712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75F8467A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661573F" w14:textId="77777777" w:rsidTr="00B74B48">
        <w:tc>
          <w:tcPr>
            <w:tcW w:w="4422" w:type="dxa"/>
            <w:vMerge/>
            <w:vAlign w:val="center"/>
          </w:tcPr>
          <w:p w14:paraId="3D893E7F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552F65CD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E65877" w:rsidRPr="00501FF3" w14:paraId="7CF13B29" w14:textId="77777777" w:rsidTr="00B74B48">
        <w:tc>
          <w:tcPr>
            <w:tcW w:w="4422" w:type="dxa"/>
          </w:tcPr>
          <w:p w14:paraId="2F5CC356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648" w:type="dxa"/>
          </w:tcPr>
          <w:p w14:paraId="14BE7D9B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14:paraId="6AE56219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  <w:tr w:rsidR="00E65877" w:rsidRPr="00501FF3" w14:paraId="18435A47" w14:textId="77777777" w:rsidTr="00B74B48">
        <w:tc>
          <w:tcPr>
            <w:tcW w:w="4422" w:type="dxa"/>
            <w:vMerge w:val="restart"/>
            <w:vAlign w:val="center"/>
          </w:tcPr>
          <w:p w14:paraId="4D778B41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Сведения о документе, удостоверяющем личность (вид, дата выдачи, реквизиты) </w:t>
            </w:r>
            <w:hyperlink w:anchor="Par250" w:history="1">
              <w:r w:rsidRPr="00501FF3">
                <w:rPr>
                  <w:rStyle w:val="ac"/>
                  <w:rFonts w:ascii="Times New Roman" w:eastAsiaTheme="majorEastAsia" w:hAnsi="Times New Roman" w:cs="Times New Roman"/>
                  <w:color w:val="000000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1" w:space="0" w:color="000000"/>
            </w:tcBorders>
          </w:tcPr>
          <w:p w14:paraId="7E262416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0F4E6CB6" w14:textId="77777777" w:rsidTr="00B74B48">
        <w:tc>
          <w:tcPr>
            <w:tcW w:w="4422" w:type="dxa"/>
            <w:vMerge/>
            <w:vAlign w:val="center"/>
          </w:tcPr>
          <w:p w14:paraId="6AEB1A0D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</w:tcPr>
          <w:p w14:paraId="585350C5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25BB6155" w14:textId="77777777" w:rsidTr="00B74B48">
        <w:tc>
          <w:tcPr>
            <w:tcW w:w="4422" w:type="dxa"/>
            <w:vMerge/>
            <w:vAlign w:val="center"/>
          </w:tcPr>
          <w:p w14:paraId="4EAD3F1C" w14:textId="77777777" w:rsidR="00E65877" w:rsidRPr="00501FF3" w:rsidRDefault="00E65877" w:rsidP="00B74B48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48" w:type="dxa"/>
            <w:tcBorders>
              <w:bottom w:val="single" w:sz="1" w:space="0" w:color="000000"/>
            </w:tcBorders>
          </w:tcPr>
          <w:p w14:paraId="675AE977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71D63D7" w14:textId="77777777" w:rsidTr="00B74B48">
        <w:tc>
          <w:tcPr>
            <w:tcW w:w="4422" w:type="dxa"/>
          </w:tcPr>
          <w:p w14:paraId="2091D153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4648" w:type="dxa"/>
            <w:tcBorders>
              <w:bottom w:val="single" w:sz="1" w:space="0" w:color="000000"/>
            </w:tcBorders>
          </w:tcPr>
          <w:p w14:paraId="15180FA8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2163046" w14:textId="77777777" w:rsidTr="00B74B48">
        <w:tc>
          <w:tcPr>
            <w:tcW w:w="4422" w:type="dxa"/>
          </w:tcPr>
          <w:p w14:paraId="1D8C17B5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Заявитель является для ребенка</w:t>
            </w:r>
            <w:bookmarkStart w:id="16" w:name="Par149"/>
            <w:bookmarkEnd w:id="16"/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2276441C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родителем/иным законным представителем</w:t>
            </w:r>
          </w:p>
          <w:p w14:paraId="2E1FB958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14:paraId="7846B5F5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8"/>
      </w:tblGrid>
      <w:tr w:rsidR="00E65877" w:rsidRPr="00501FF3" w14:paraId="0A766663" w14:textId="77777777" w:rsidTr="00B74B48">
        <w:tc>
          <w:tcPr>
            <w:tcW w:w="9070" w:type="dxa"/>
            <w:gridSpan w:val="2"/>
          </w:tcPr>
          <w:p w14:paraId="4BBF719D" w14:textId="77777777" w:rsidR="00E65877" w:rsidRPr="00501FF3" w:rsidRDefault="00E65877" w:rsidP="00B74B4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 xml:space="preserve">5. Сделайте отметку в соответствующем квадрате для определения способа доставки </w:t>
            </w:r>
            <w:r w:rsidRPr="00501FF3">
              <w:rPr>
                <w:rFonts w:ascii="Times New Roman" w:hAnsi="Times New Roman" w:cs="Times New Roman"/>
                <w:lang w:eastAsia="ar-SA"/>
              </w:rPr>
              <w:t>единовременной выплаты молодым семьям</w:t>
            </w:r>
          </w:p>
        </w:tc>
      </w:tr>
      <w:tr w:rsidR="00E65877" w:rsidRPr="00501FF3" w14:paraId="428DD4AF" w14:textId="77777777" w:rsidTr="00B74B48">
        <w:tc>
          <w:tcPr>
            <w:tcW w:w="9070" w:type="dxa"/>
            <w:gridSpan w:val="2"/>
          </w:tcPr>
          <w:p w14:paraId="7B4288FA" w14:textId="77777777" w:rsidR="00E65877" w:rsidRPr="00501FF3" w:rsidRDefault="00E65877" w:rsidP="00B74B48">
            <w:pPr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Прошу единовременную выплату предоставить через:</w:t>
            </w:r>
          </w:p>
        </w:tc>
      </w:tr>
      <w:tr w:rsidR="00E65877" w:rsidRPr="00501FF3" w14:paraId="6F3B03E0" w14:textId="77777777" w:rsidTr="00B74B48">
        <w:tc>
          <w:tcPr>
            <w:tcW w:w="4422" w:type="dxa"/>
            <w:vAlign w:val="bottom"/>
          </w:tcPr>
          <w:p w14:paraId="56250CC6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D2AA42" wp14:editId="2CDA6392">
                  <wp:extent cx="190500" cy="24765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кредитную организацию</w:t>
            </w:r>
          </w:p>
          <w:p w14:paraId="6667E18B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14:paraId="3A4474A0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50ABB8A" w14:textId="77777777" w:rsidTr="00B74B48">
        <w:tc>
          <w:tcPr>
            <w:tcW w:w="4422" w:type="dxa"/>
            <w:vAlign w:val="bottom"/>
          </w:tcPr>
          <w:p w14:paraId="46109BD7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БИК кредитной организации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06375D80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11E51F4C" w14:textId="77777777" w:rsidTr="00B74B48">
        <w:trPr>
          <w:trHeight w:val="485"/>
        </w:trPr>
        <w:tc>
          <w:tcPr>
            <w:tcW w:w="4422" w:type="dxa"/>
            <w:vAlign w:val="bottom"/>
          </w:tcPr>
          <w:p w14:paraId="57C94DE9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lastRenderedPageBreak/>
              <w:t>номер счета заявителя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60BEC6FF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321BA1EC" w14:textId="77777777" w:rsidTr="00B74B48">
        <w:tc>
          <w:tcPr>
            <w:tcW w:w="4422" w:type="dxa"/>
            <w:vAlign w:val="bottom"/>
          </w:tcPr>
          <w:p w14:paraId="1DEE675A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2A975B" wp14:editId="69FD4FB1">
                  <wp:extent cx="190500" cy="2476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60" t="-34" r="-60" b="-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1FF3">
              <w:rPr>
                <w:rFonts w:ascii="Times New Roman" w:hAnsi="Times New Roman" w:cs="Times New Roman"/>
              </w:rPr>
              <w:t xml:space="preserve"> почтовое отделение</w:t>
            </w:r>
          </w:p>
          <w:p w14:paraId="5DFF98C6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получателя</w:t>
            </w:r>
          </w:p>
        </w:tc>
        <w:tc>
          <w:tcPr>
            <w:tcW w:w="4648" w:type="dxa"/>
            <w:tcBorders>
              <w:top w:val="single" w:sz="4" w:space="0" w:color="000000"/>
              <w:bottom w:val="single" w:sz="4" w:space="0" w:color="000000"/>
            </w:tcBorders>
          </w:tcPr>
          <w:p w14:paraId="3194BCCC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65877" w:rsidRPr="00501FF3" w14:paraId="5320EAC0" w14:textId="77777777" w:rsidTr="00B74B48">
        <w:tc>
          <w:tcPr>
            <w:tcW w:w="4422" w:type="dxa"/>
          </w:tcPr>
          <w:p w14:paraId="691F9CF8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Адрес доставки совпадает с адресом проживания</w:t>
            </w:r>
          </w:p>
        </w:tc>
        <w:tc>
          <w:tcPr>
            <w:tcW w:w="4648" w:type="dxa"/>
            <w:tcBorders>
              <w:top w:val="single" w:sz="4" w:space="0" w:color="000000"/>
            </w:tcBorders>
          </w:tcPr>
          <w:p w14:paraId="7CD5C5CF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да/нет</w:t>
            </w:r>
          </w:p>
          <w:p w14:paraId="30128FBC" w14:textId="77777777" w:rsidR="00E65877" w:rsidRPr="00501FF3" w:rsidRDefault="00E65877" w:rsidP="00B74B48">
            <w:pPr>
              <w:jc w:val="center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(нужное подчеркнуть)</w:t>
            </w:r>
          </w:p>
        </w:tc>
      </w:tr>
    </w:tbl>
    <w:p w14:paraId="30DA9E38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4"/>
        <w:gridCol w:w="2311"/>
        <w:gridCol w:w="3076"/>
      </w:tblGrid>
      <w:tr w:rsidR="00E65877" w:rsidRPr="00501FF3" w14:paraId="75F0205E" w14:textId="77777777" w:rsidTr="00B74B48">
        <w:tc>
          <w:tcPr>
            <w:tcW w:w="3684" w:type="dxa"/>
            <w:vAlign w:val="bottom"/>
          </w:tcPr>
          <w:p w14:paraId="4DF49559" w14:textId="77777777" w:rsidR="00E65877" w:rsidRPr="00501FF3" w:rsidRDefault="00E65877" w:rsidP="00B74B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«__» _____</w:t>
            </w:r>
            <w:r w:rsidRPr="00501FF3">
              <w:rPr>
                <w:rFonts w:ascii="Times New Roman" w:hAnsi="Times New Roman" w:cs="Times New Roman"/>
              </w:rPr>
              <w:t xml:space="preserve">___ 20__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11" w:type="dxa"/>
            <w:vAlign w:val="bottom"/>
          </w:tcPr>
          <w:p w14:paraId="3B124A5A" w14:textId="77777777" w:rsidR="00E65877" w:rsidRPr="00501FF3" w:rsidRDefault="00E65877" w:rsidP="00B74B48">
            <w:pPr>
              <w:jc w:val="right"/>
              <w:rPr>
                <w:rFonts w:ascii="Times New Roman" w:hAnsi="Times New Roman" w:cs="Times New Roman"/>
              </w:rPr>
            </w:pPr>
            <w:r w:rsidRPr="00501FF3">
              <w:rPr>
                <w:rFonts w:ascii="Times New Roman" w:hAnsi="Times New Roman" w:cs="Times New Roman"/>
              </w:rPr>
              <w:t>Подпись заявителя</w:t>
            </w:r>
          </w:p>
        </w:tc>
        <w:tc>
          <w:tcPr>
            <w:tcW w:w="3076" w:type="dxa"/>
            <w:tcBorders>
              <w:bottom w:val="single" w:sz="4" w:space="0" w:color="000000"/>
            </w:tcBorders>
          </w:tcPr>
          <w:p w14:paraId="47BB426D" w14:textId="77777777" w:rsidR="00E65877" w:rsidRPr="00501FF3" w:rsidRDefault="00E65877" w:rsidP="00B74B4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816AF03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p w14:paraId="3944B91E" w14:textId="77777777" w:rsidR="00E65877" w:rsidRPr="00501FF3" w:rsidRDefault="00E65877" w:rsidP="00E65877">
      <w:pPr>
        <w:rPr>
          <w:rFonts w:ascii="Times New Roman" w:hAnsi="Times New Roman" w:cs="Times New Roman"/>
        </w:rPr>
      </w:pPr>
    </w:p>
    <w:p w14:paraId="1C7E8220" w14:textId="77777777" w:rsidR="00E65877" w:rsidRPr="00501FF3" w:rsidRDefault="00E65877" w:rsidP="00E658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Приложение к заявлению:</w:t>
      </w:r>
    </w:p>
    <w:p w14:paraId="3C52D161" w14:textId="77777777" w:rsidR="00E65877" w:rsidRPr="00501FF3" w:rsidRDefault="00E65877" w:rsidP="00E658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1) Согласие на обработку персональных данных;</w:t>
      </w:r>
    </w:p>
    <w:p w14:paraId="50374237" w14:textId="77777777" w:rsidR="00E65877" w:rsidRPr="00501FF3" w:rsidRDefault="00E65877" w:rsidP="00E658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2) Документы, подтверждающие полномочия представителя (в случае обращения законного представителя, представителя по доверенности);</w:t>
      </w:r>
    </w:p>
    <w:p w14:paraId="72F418DC" w14:textId="77777777" w:rsidR="00E65877" w:rsidRPr="00501FF3" w:rsidRDefault="00E65877" w:rsidP="00E658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____________________________________________________________________________;</w:t>
      </w:r>
    </w:p>
    <w:p w14:paraId="196AAACF" w14:textId="77777777" w:rsidR="00E65877" w:rsidRPr="00501FF3" w:rsidRDefault="00E65877" w:rsidP="00E658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____________________________________________________________________________;</w:t>
      </w:r>
    </w:p>
    <w:p w14:paraId="2C27767B" w14:textId="77777777" w:rsidR="00E65877" w:rsidRPr="00501FF3" w:rsidRDefault="00E65877" w:rsidP="00E658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1FF3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____________________________________________________________________________.</w:t>
      </w:r>
    </w:p>
    <w:p w14:paraId="00F917C4" w14:textId="77777777" w:rsidR="00E65877" w:rsidRPr="00501FF3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116DD4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AF3DA1" w14:textId="77777777" w:rsidR="00E65877" w:rsidRPr="003F6000" w:rsidRDefault="00E65877" w:rsidP="00E658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FDBFFCF" w14:textId="77777777" w:rsidR="00E65877" w:rsidRDefault="00E65877" w:rsidP="00E658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5F19C7D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14:paraId="110D3DA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44030C21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F52D5F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Я,________________________________________________________________________,</w:t>
      </w:r>
    </w:p>
    <w:p w14:paraId="2FDA781E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 выражающего</w:t>
      </w:r>
    </w:p>
    <w:p w14:paraId="6B3EF23C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68DFD1BE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7E603B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3E9B17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14:paraId="10D08B50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</w:t>
      </w:r>
    </w:p>
    <w:p w14:paraId="2B7D3A41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___________________________________________, и мои несовершеннолетние дети:</w:t>
      </w:r>
    </w:p>
    <w:p w14:paraId="7E30A04F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том числе сведения о дате выдачи указанного документа и выдавшем его</w:t>
      </w:r>
    </w:p>
    <w:p w14:paraId="2A82E89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органе)</w:t>
      </w:r>
    </w:p>
    <w:p w14:paraId="7B21C64A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9C0F221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5A15AF8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0CFBE28E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2F1583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475917B5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3FEF61C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5D870621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002FCFA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DAFC642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4B5597BC" w14:textId="77777777" w:rsidR="00E65877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2DAAE542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029E647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73E858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3A53470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13D97692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18A67644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13BD29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14C990D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12984252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7634F8E9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3DFA87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9C0FEDD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отчество, дата рождения, вид документа, удостоверяющего</w:t>
      </w:r>
    </w:p>
    <w:p w14:paraId="4BFE1464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личность, и его реквизиты)</w:t>
      </w:r>
    </w:p>
    <w:p w14:paraId="6D610B54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FC8EE6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проживающие по адресу: ____________________________________________________</w:t>
      </w:r>
    </w:p>
    <w:p w14:paraId="7A02F148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DEF4E4A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1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 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(далее</w:t>
      </w:r>
      <w:r w:rsidRPr="003F6000">
        <w:rPr>
          <w:rFonts w:ascii="Times New Roman" w:hAnsi="Times New Roman" w:cs="Times New Roman"/>
          <w:sz w:val="24"/>
          <w:szCs w:val="24"/>
        </w:rPr>
        <w:t xml:space="preserve"> - Оператор), согласие на обработку п</w:t>
      </w:r>
      <w:r>
        <w:rPr>
          <w:rFonts w:ascii="Times New Roman" w:hAnsi="Times New Roman" w:cs="Times New Roman"/>
          <w:sz w:val="24"/>
          <w:szCs w:val="24"/>
        </w:rPr>
        <w:t>ерсональных данных, указанных в</w:t>
      </w:r>
      <w:r w:rsidRPr="0017018E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документах,  представленных  для  получения 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14:paraId="409B65E4" w14:textId="77777777" w:rsidR="00E65877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моимиперсональными   данными:   сбор,   системати</w:t>
      </w:r>
      <w:r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данных, пер</w:t>
      </w:r>
      <w:r>
        <w:rPr>
          <w:rFonts w:ascii="Times New Roman" w:hAnsi="Times New Roman" w:cs="Times New Roman"/>
          <w:sz w:val="24"/>
          <w:szCs w:val="24"/>
        </w:rPr>
        <w:t>едачу персональных данных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обеспечивающих   их   защиту  отнесанкционированного доступа.</w:t>
      </w:r>
    </w:p>
    <w:p w14:paraId="24A0C315" w14:textId="77777777" w:rsidR="00E65877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Оператор    вправе   осуществлять   смешанну</w:t>
      </w:r>
      <w:r>
        <w:rPr>
          <w:rFonts w:ascii="Times New Roman" w:hAnsi="Times New Roman" w:cs="Times New Roman"/>
          <w:sz w:val="24"/>
          <w:szCs w:val="24"/>
        </w:rPr>
        <w:t xml:space="preserve">ю   (автоматизированную   </w:t>
      </w: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3F6000">
        <w:rPr>
          <w:rFonts w:ascii="Times New Roman" w:hAnsi="Times New Roman" w:cs="Times New Roman"/>
          <w:sz w:val="24"/>
          <w:szCs w:val="24"/>
        </w:rPr>
        <w:t>неавтоматизированную)   обработку   моих  пе</w:t>
      </w:r>
      <w:r>
        <w:rPr>
          <w:rFonts w:ascii="Times New Roman" w:hAnsi="Times New Roman" w:cs="Times New Roman"/>
          <w:sz w:val="24"/>
          <w:szCs w:val="24"/>
        </w:rPr>
        <w:t>рсональных  данных  посредством</w:t>
      </w:r>
      <w:r w:rsidRPr="003F6000">
        <w:rPr>
          <w:rFonts w:ascii="Times New Roman" w:hAnsi="Times New Roman" w:cs="Times New Roman"/>
          <w:sz w:val="24"/>
          <w:szCs w:val="24"/>
        </w:rPr>
        <w:t xml:space="preserve">внесения  их  в  электронную  базу  данных, </w:t>
      </w:r>
      <w:r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Pr="003F6000">
        <w:rPr>
          <w:rFonts w:ascii="Times New Roman" w:hAnsi="Times New Roman" w:cs="Times New Roman"/>
          <w:sz w:val="24"/>
          <w:szCs w:val="24"/>
        </w:rPr>
        <w:t>отчетные     формы,    предусмотренные    до</w:t>
      </w:r>
      <w:r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</w:t>
      </w:r>
      <w:r>
        <w:rPr>
          <w:rFonts w:ascii="Times New Roman" w:hAnsi="Times New Roman" w:cs="Times New Roman"/>
          <w:sz w:val="24"/>
          <w:szCs w:val="24"/>
        </w:rPr>
        <w:t>е отчетных данных (документов).</w:t>
      </w:r>
    </w:p>
    <w:p w14:paraId="4668BBA5" w14:textId="77777777" w:rsidR="00E65877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</w:t>
      </w:r>
      <w:r>
        <w:rPr>
          <w:rFonts w:ascii="Times New Roman" w:hAnsi="Times New Roman" w:cs="Times New Roman"/>
          <w:sz w:val="24"/>
          <w:szCs w:val="24"/>
        </w:rPr>
        <w:t>стоящего согласия не ограничен.</w:t>
      </w:r>
    </w:p>
    <w:p w14:paraId="3AF37991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Я  оставляю  за  собой  право  отозвать </w:t>
      </w:r>
      <w:r>
        <w:rPr>
          <w:rFonts w:ascii="Times New Roman" w:hAnsi="Times New Roman" w:cs="Times New Roman"/>
          <w:sz w:val="24"/>
          <w:szCs w:val="24"/>
        </w:rPr>
        <w:t xml:space="preserve"> настоящее согласие посредством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</w:t>
      </w:r>
      <w:r>
        <w:rPr>
          <w:rFonts w:ascii="Times New Roman" w:hAnsi="Times New Roman" w:cs="Times New Roman"/>
          <w:sz w:val="24"/>
          <w:szCs w:val="24"/>
        </w:rPr>
        <w:t>казным письмом с уведомлением о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14:paraId="298B743D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</w:t>
      </w:r>
      <w:r>
        <w:rPr>
          <w:rFonts w:ascii="Times New Roman" w:hAnsi="Times New Roman" w:cs="Times New Roman"/>
          <w:sz w:val="24"/>
          <w:szCs w:val="24"/>
        </w:rPr>
        <w:t xml:space="preserve"> заявления об отзыве настоящего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Оператор обязан уничтожить мои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14:paraId="65F7035A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ознакомлен(-а) с правами</w:t>
      </w:r>
      <w:r w:rsidRPr="003F6000">
        <w:rPr>
          <w:rFonts w:ascii="Times New Roman" w:hAnsi="Times New Roman" w:cs="Times New Roman"/>
          <w:sz w:val="24"/>
          <w:szCs w:val="24"/>
        </w:rPr>
        <w:t xml:space="preserve"> су</w:t>
      </w:r>
      <w:r>
        <w:rPr>
          <w:rFonts w:ascii="Times New Roman" w:hAnsi="Times New Roman" w:cs="Times New Roman"/>
          <w:sz w:val="24"/>
          <w:szCs w:val="24"/>
        </w:rPr>
        <w:t>бъекта персональных данных,</w:t>
      </w:r>
      <w:r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22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>
        <w:rPr>
          <w:rFonts w:ascii="Times New Roman" w:hAnsi="Times New Roman" w:cs="Times New Roman"/>
          <w:sz w:val="24"/>
          <w:szCs w:val="24"/>
        </w:rPr>
        <w:t>№ 152-ФЗ "О</w:t>
      </w:r>
      <w:r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14:paraId="50488091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791199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"____" ____________________ 20__ г.  _____________    _____________________</w:t>
      </w:r>
    </w:p>
    <w:p w14:paraId="27A4C2AC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    (подпись)      (расшифровка подписи)</w:t>
      </w:r>
    </w:p>
    <w:p w14:paraId="76CCFAC7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BD8A46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6E5B25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AB91BB" w14:textId="77777777" w:rsidR="00E65877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026D00" w14:textId="77777777" w:rsidR="00E65877" w:rsidRDefault="00E65877" w:rsidP="00E65877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1C906F" w14:textId="77777777" w:rsidR="00E65877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DDE0B1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СОГЛАСИЕ</w:t>
      </w:r>
    </w:p>
    <w:p w14:paraId="3001D57F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516831E4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4EDFFB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14:paraId="5DF36617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 лица,</w:t>
      </w:r>
    </w:p>
    <w:p w14:paraId="5DA06C40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выражающего согласие на обработку персональных данных)</w:t>
      </w:r>
    </w:p>
    <w:p w14:paraId="6E65C2AA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E9F7C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(наименование основного документа, удостоверяющего личность,</w:t>
      </w:r>
    </w:p>
    <w:p w14:paraId="3AD38F98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его реквизиты)</w:t>
      </w:r>
    </w:p>
    <w:p w14:paraId="61388F30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51D9FD87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(в том числе сведения о дате выдачи указанного документа</w:t>
      </w:r>
    </w:p>
    <w:p w14:paraId="32DFFCC2" w14:textId="77777777" w:rsidR="00E65877" w:rsidRPr="003F6000" w:rsidRDefault="00E65877" w:rsidP="00E6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и выдавшем его органе)</w:t>
      </w:r>
    </w:p>
    <w:p w14:paraId="55F07AB6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A088F7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14:paraId="7AB30DF8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422BE3AC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в  порядке  и  на  условиях, определенных Федеральным </w:t>
      </w:r>
      <w:hyperlink r:id="rId23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27.07.2006№</w:t>
      </w:r>
      <w:r w:rsidRPr="003F6000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данных",  выражаю управлению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населения администрации города Обнинска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расположенному по адресу: г. </w:t>
      </w:r>
      <w:r>
        <w:rPr>
          <w:rFonts w:ascii="Times New Roman" w:hAnsi="Times New Roman" w:cs="Times New Roman"/>
          <w:sz w:val="24"/>
          <w:szCs w:val="24"/>
        </w:rPr>
        <w:t>Обнинск</w:t>
      </w:r>
      <w:r w:rsidRPr="003F600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Курчатова 26В</w:t>
      </w:r>
      <w:r w:rsidRPr="003F60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6000">
        <w:rPr>
          <w:rFonts w:ascii="Times New Roman" w:hAnsi="Times New Roman" w:cs="Times New Roman"/>
          <w:sz w:val="24"/>
          <w:szCs w:val="24"/>
        </w:rPr>
        <w:t>(далее  - Оператор), согласие на обработку п</w:t>
      </w:r>
      <w:r>
        <w:rPr>
          <w:rFonts w:ascii="Times New Roman" w:hAnsi="Times New Roman" w:cs="Times New Roman"/>
          <w:sz w:val="24"/>
          <w:szCs w:val="24"/>
        </w:rPr>
        <w:t>ерсональных данных, указанных в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документах,  представленных  для  получения </w:t>
      </w:r>
      <w:r>
        <w:rPr>
          <w:rFonts w:ascii="Times New Roman" w:hAnsi="Times New Roman" w:cs="Times New Roman"/>
          <w:sz w:val="24"/>
          <w:szCs w:val="24"/>
        </w:rPr>
        <w:t xml:space="preserve"> единовременной выплаты молодой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семье при рождении третьего или последующего ребенка.</w:t>
      </w:r>
    </w:p>
    <w:p w14:paraId="28CA0BA3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Предоставляю  Оператору  право  осуществлять следующие действия с моими</w:t>
      </w:r>
      <w:r w:rsidRPr="004405D9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персональными   данными:   сбор,   системати</w:t>
      </w:r>
      <w:r>
        <w:rPr>
          <w:rFonts w:ascii="Times New Roman" w:hAnsi="Times New Roman" w:cs="Times New Roman"/>
          <w:sz w:val="24"/>
          <w:szCs w:val="24"/>
        </w:rPr>
        <w:t>зацию,   накопление,  хранение,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уточнение,    обновление,    изменение,    и</w:t>
      </w:r>
      <w:r>
        <w:rPr>
          <w:rFonts w:ascii="Times New Roman" w:hAnsi="Times New Roman" w:cs="Times New Roman"/>
          <w:sz w:val="24"/>
          <w:szCs w:val="24"/>
        </w:rPr>
        <w:t>спользование,    обезличивание,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блокирование, уничтожение персональных данны</w:t>
      </w:r>
      <w:r>
        <w:rPr>
          <w:rFonts w:ascii="Times New Roman" w:hAnsi="Times New Roman" w:cs="Times New Roman"/>
          <w:sz w:val="24"/>
          <w:szCs w:val="24"/>
        </w:rPr>
        <w:t>х, передачу персональных данных</w:t>
      </w:r>
      <w:r w:rsidRPr="003F6000">
        <w:rPr>
          <w:rFonts w:ascii="Times New Roman" w:hAnsi="Times New Roman" w:cs="Times New Roman"/>
          <w:sz w:val="24"/>
          <w:szCs w:val="24"/>
        </w:rPr>
        <w:t>по  запросам в рамках полномочий с использов</w:t>
      </w:r>
      <w:r>
        <w:rPr>
          <w:rFonts w:ascii="Times New Roman" w:hAnsi="Times New Roman" w:cs="Times New Roman"/>
          <w:sz w:val="24"/>
          <w:szCs w:val="24"/>
        </w:rPr>
        <w:t>анием машинных носителей или по</w:t>
      </w:r>
      <w:r w:rsidRPr="003F6000">
        <w:rPr>
          <w:rFonts w:ascii="Times New Roman" w:hAnsi="Times New Roman" w:cs="Times New Roman"/>
          <w:sz w:val="24"/>
          <w:szCs w:val="24"/>
        </w:rPr>
        <w:t>каналам   связи   с   соблюдением   мер,   о</w:t>
      </w:r>
      <w:r>
        <w:rPr>
          <w:rFonts w:ascii="Times New Roman" w:hAnsi="Times New Roman" w:cs="Times New Roman"/>
          <w:sz w:val="24"/>
          <w:szCs w:val="24"/>
        </w:rPr>
        <w:t>беспечивающих   их   защиту  от</w:t>
      </w:r>
      <w:r w:rsidRPr="003F6000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14:paraId="6A2D30FF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 xml:space="preserve">Оператор    вправе   осуществлять   смешанную   (автоматизированную   инеавтоматизированную)   обработку   моих  персональных  данных  посредствомвнесения  их  в  электронную  базу  данных, </w:t>
      </w:r>
      <w:r>
        <w:rPr>
          <w:rFonts w:ascii="Times New Roman" w:hAnsi="Times New Roman" w:cs="Times New Roman"/>
          <w:sz w:val="24"/>
          <w:szCs w:val="24"/>
        </w:rPr>
        <w:t xml:space="preserve"> включения в списки (реестры) и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отчетные формы,    предусмотренные    до</w:t>
      </w:r>
      <w:r>
        <w:rPr>
          <w:rFonts w:ascii="Times New Roman" w:hAnsi="Times New Roman" w:cs="Times New Roman"/>
          <w:sz w:val="24"/>
          <w:szCs w:val="24"/>
        </w:rPr>
        <w:t>кументами,    регламентирующими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представление отчетных данных (документов).</w:t>
      </w:r>
    </w:p>
    <w:p w14:paraId="62BD9D19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Срок действия настоящего согласия не ограничен.</w:t>
      </w:r>
    </w:p>
    <w:p w14:paraId="1F40A898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оставляю  за  собой  право  отозвать  настоящее согласие посредством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составления  соответствующего  письменного  </w:t>
      </w:r>
      <w:r>
        <w:rPr>
          <w:rFonts w:ascii="Times New Roman" w:hAnsi="Times New Roman" w:cs="Times New Roman"/>
          <w:sz w:val="24"/>
          <w:szCs w:val="24"/>
        </w:rPr>
        <w:t>документа,  который  может быть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направлен мной в адрес Оператора по почте заказным</w:t>
      </w:r>
      <w:r>
        <w:rPr>
          <w:rFonts w:ascii="Times New Roman" w:hAnsi="Times New Roman" w:cs="Times New Roman"/>
          <w:sz w:val="24"/>
          <w:szCs w:val="24"/>
        </w:rPr>
        <w:t xml:space="preserve"> письмом с уведомлением о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вручении  либо  вручен  лично  под  расписку</w:t>
      </w:r>
      <w:r>
        <w:rPr>
          <w:rFonts w:ascii="Times New Roman" w:hAnsi="Times New Roman" w:cs="Times New Roman"/>
          <w:sz w:val="24"/>
          <w:szCs w:val="24"/>
        </w:rPr>
        <w:t xml:space="preserve">  уполномоченному представителю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Оператора.</w:t>
      </w:r>
    </w:p>
    <w:p w14:paraId="0E9080E6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В  случае  получения  моего  письменного заявления об отзыве настоящего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согласия  на  обработку  персональных данных Оператор обязан уничто</w:t>
      </w:r>
      <w:r>
        <w:rPr>
          <w:rFonts w:ascii="Times New Roman" w:hAnsi="Times New Roman" w:cs="Times New Roman"/>
          <w:sz w:val="24"/>
          <w:szCs w:val="24"/>
        </w:rPr>
        <w:t>жить мои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персональные  данные,  но не ранее срока, не</w:t>
      </w:r>
      <w:r>
        <w:rPr>
          <w:rFonts w:ascii="Times New Roman" w:hAnsi="Times New Roman" w:cs="Times New Roman"/>
          <w:sz w:val="24"/>
          <w:szCs w:val="24"/>
        </w:rPr>
        <w:t>обходимого для достижения целей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обработки моих персональных данных.</w:t>
      </w:r>
    </w:p>
    <w:p w14:paraId="58ADBB70" w14:textId="77777777" w:rsidR="00E65877" w:rsidRPr="003F6000" w:rsidRDefault="00E65877" w:rsidP="00E658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Я    ознакомлен(-а)    с    правами   субъекта   персональных   данных,</w:t>
      </w:r>
      <w:r w:rsidRPr="002D49D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 xml:space="preserve">предусмотренными  </w:t>
      </w:r>
      <w:hyperlink r:id="rId24">
        <w:r w:rsidRPr="003F6000">
          <w:rPr>
            <w:rFonts w:ascii="Times New Roman" w:hAnsi="Times New Roman" w:cs="Times New Roman"/>
            <w:color w:val="0000FF"/>
            <w:sz w:val="24"/>
            <w:szCs w:val="24"/>
          </w:rPr>
          <w:t>главой  3</w:t>
        </w:r>
      </w:hyperlink>
      <w:r w:rsidRPr="003F6000">
        <w:rPr>
          <w:rFonts w:ascii="Times New Roman" w:hAnsi="Times New Roman" w:cs="Times New Roman"/>
          <w:sz w:val="24"/>
          <w:szCs w:val="24"/>
        </w:rPr>
        <w:t xml:space="preserve">  Федерального  закона от 27.07.2006 </w:t>
      </w:r>
      <w:r>
        <w:rPr>
          <w:rFonts w:ascii="Times New Roman" w:hAnsi="Times New Roman" w:cs="Times New Roman"/>
          <w:sz w:val="24"/>
          <w:szCs w:val="24"/>
        </w:rPr>
        <w:t>№ 152-ФЗ "О</w:t>
      </w:r>
      <w:r w:rsidRPr="007E1030">
        <w:rPr>
          <w:rFonts w:ascii="Times New Roman" w:hAnsi="Times New Roman" w:cs="Times New Roman"/>
          <w:sz w:val="24"/>
          <w:szCs w:val="24"/>
        </w:rPr>
        <w:t xml:space="preserve"> </w:t>
      </w:r>
      <w:r w:rsidRPr="003F6000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14:paraId="1BFCA742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A95436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00">
        <w:rPr>
          <w:rFonts w:ascii="Times New Roman" w:hAnsi="Times New Roman" w:cs="Times New Roman"/>
          <w:sz w:val="24"/>
          <w:szCs w:val="24"/>
        </w:rPr>
        <w:t>"____" ____________________ 20__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_____________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14:paraId="69106F29" w14:textId="77777777" w:rsidR="00E65877" w:rsidRPr="003F6000" w:rsidRDefault="00E65877" w:rsidP="00E658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(подпись)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3F6000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14:paraId="3685660A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A867EC" w14:textId="77777777" w:rsidR="00E65877" w:rsidRPr="003F6000" w:rsidRDefault="00E65877" w:rsidP="00E658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A79DDA" w14:textId="77777777" w:rsidR="00E65877" w:rsidRPr="003F6000" w:rsidRDefault="00E65877" w:rsidP="00E658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A5F9B39" w14:textId="77777777" w:rsidR="00E65877" w:rsidRPr="003F6000" w:rsidRDefault="00E65877" w:rsidP="00E65877">
      <w:pPr>
        <w:rPr>
          <w:rFonts w:ascii="Times New Roman" w:hAnsi="Times New Roman" w:cs="Times New Roman"/>
        </w:rPr>
      </w:pPr>
    </w:p>
    <w:p w14:paraId="260DEF95" w14:textId="77777777" w:rsidR="00E65877" w:rsidRDefault="00E65877"/>
    <w:sectPr w:rsidR="00E65877" w:rsidSect="00E65877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77"/>
    <w:rsid w:val="00D8449A"/>
    <w:rsid w:val="00E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E3BA"/>
  <w15:chartTrackingRefBased/>
  <w15:docId w15:val="{6A8CADD8-9F7B-4F4B-9DFC-FECF5D9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65877"/>
    <w:pPr>
      <w:keepNext/>
      <w:keepLines/>
      <w:widowControl/>
      <w:autoSpaceDE/>
      <w:autoSpaceDN/>
      <w:adjustRightInd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9"/>
    <w:unhideWhenUsed/>
    <w:qFormat/>
    <w:rsid w:val="00E65877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877"/>
    <w:pPr>
      <w:keepNext/>
      <w:keepLines/>
      <w:widowControl/>
      <w:autoSpaceDE/>
      <w:autoSpaceDN/>
      <w:adjustRightInd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E65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58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58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58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5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5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5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5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5877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65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877"/>
    <w:pPr>
      <w:widowControl/>
      <w:numPr>
        <w:ilvl w:val="1"/>
      </w:numPr>
      <w:autoSpaceDE/>
      <w:autoSpaceDN/>
      <w:adjustRightInd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65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5877"/>
    <w:pPr>
      <w:widowControl/>
      <w:autoSpaceDE/>
      <w:autoSpaceDN/>
      <w:adjustRightInd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65877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E65877"/>
    <w:pPr>
      <w:widowControl/>
      <w:autoSpaceDE/>
      <w:autoSpaceDN/>
      <w:adjustRightInd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658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587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658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587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uiPriority w:val="99"/>
    <w:rsid w:val="00E65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E658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E65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Cell">
    <w:name w:val="ConsPlusCell"/>
    <w:rsid w:val="00E658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E65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Page">
    <w:name w:val="ConsPlusTitlePage"/>
    <w:rsid w:val="00E65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E658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E658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65877"/>
    <w:rPr>
      <w:color w:val="0563C1" w:themeColor="hyperlink"/>
      <w:u w:val="single"/>
    </w:rPr>
  </w:style>
  <w:style w:type="paragraph" w:customStyle="1" w:styleId="11">
    <w:name w:val="Абзац списка1"/>
    <w:basedOn w:val="a"/>
    <w:uiPriority w:val="99"/>
    <w:rsid w:val="00E65877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658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587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12">
    <w:name w:val="Обычный1"/>
    <w:rsid w:val="00E6587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bninsk.ru" TargetMode="External"/><Relationship Id="rId13" Type="http://schemas.openxmlformats.org/officeDocument/2006/relationships/hyperlink" Target="https://login.consultant.ru/link/?req=doc&amp;base=RZR&amp;n=511331&amp;dst=100010" TargetMode="External"/><Relationship Id="rId18" Type="http://schemas.openxmlformats.org/officeDocument/2006/relationships/hyperlink" Target="https://do.gosuslugi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9769" TargetMode="Externa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https://login.consultant.ru/link/?req=doc&amp;base=RZR&amp;n=511331" TargetMode="External"/><Relationship Id="rId17" Type="http://schemas.openxmlformats.org/officeDocument/2006/relationships/hyperlink" Target="https://login.consultant.ru/link/?req=doc&amp;base=RZR&amp;n=511331&amp;dst=29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74009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1331" TargetMode="External"/><Relationship Id="rId11" Type="http://schemas.openxmlformats.org/officeDocument/2006/relationships/hyperlink" Target="https://login.consultant.ru/link/?req=doc&amp;base=RLAW037&amp;n=173408" TargetMode="External"/><Relationship Id="rId24" Type="http://schemas.openxmlformats.org/officeDocument/2006/relationships/hyperlink" Target="https://login.consultant.ru/link/?req=doc&amp;base=RZR&amp;n=499769&amp;dst=100109" TargetMode="External"/><Relationship Id="rId5" Type="http://schemas.openxmlformats.org/officeDocument/2006/relationships/hyperlink" Target="https://login.consultant.ru/link/?req=doc&amp;base=RLAW037&amp;n=173408" TargetMode="External"/><Relationship Id="rId15" Type="http://schemas.openxmlformats.org/officeDocument/2006/relationships/hyperlink" Target="https://login.consultant.ru/link/?req=doc&amp;base=RZR&amp;n=511331&amp;dst=359" TargetMode="External"/><Relationship Id="rId23" Type="http://schemas.openxmlformats.org/officeDocument/2006/relationships/hyperlink" Target="https://login.consultant.ru/link/?req=doc&amp;base=RZR&amp;n=499769" TargetMode="External"/><Relationship Id="rId10" Type="http://schemas.openxmlformats.org/officeDocument/2006/relationships/hyperlink" Target="https://kmfc40.ru/departs.php" TargetMode="External"/><Relationship Id="rId19" Type="http://schemas.openxmlformats.org/officeDocument/2006/relationships/hyperlink" Target="http://www.admoblkaluga.ru" TargetMode="External"/><Relationship Id="rId4" Type="http://schemas.openxmlformats.org/officeDocument/2006/relationships/hyperlink" Target="https://login.consultant.ru/link/?req=doc&amp;base=RLAW037&amp;n=178390" TargetMode="External"/><Relationship Id="rId9" Type="http://schemas.openxmlformats.org/officeDocument/2006/relationships/hyperlink" Target="file:///C:\Users\kab313-1\AppData\Local\Microsoft\Windows\Temporary%20Internet%20Files\Content.Outlook\TP41M1XS\www.gosuslugi.ru" TargetMode="External"/><Relationship Id="rId14" Type="http://schemas.openxmlformats.org/officeDocument/2006/relationships/hyperlink" Target="https://login.consultant.ru/link/?req=doc&amp;base=RZR&amp;n=511331&amp;dst=43" TargetMode="External"/><Relationship Id="rId22" Type="http://schemas.openxmlformats.org/officeDocument/2006/relationships/hyperlink" Target="https://login.consultant.ru/link/?req=doc&amp;base=RZR&amp;n=499769&amp;dst=100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10508</Words>
  <Characters>59902</Characters>
  <Application>Microsoft Office Word</Application>
  <DocSecurity>0</DocSecurity>
  <Lines>499</Lines>
  <Paragraphs>140</Paragraphs>
  <ScaleCrop>false</ScaleCrop>
  <Company/>
  <LinksUpToDate>false</LinksUpToDate>
  <CharactersWithSpaces>70270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2026-01-29T11:35:00Z</dcterms:created>
  <dcterms:modified xsi:type="dcterms:W3CDTF">2026-01-29T11:36:00Z</dcterms:modified>
</cp:coreProperties>
</file>