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DEBDA" w14:textId="77777777" w:rsidR="00374D92" w:rsidRDefault="00374D92" w:rsidP="00374D92">
      <w:pPr>
        <w:tabs>
          <w:tab w:val="left" w:pos="3402"/>
          <w:tab w:val="left" w:pos="9071"/>
        </w:tabs>
        <w:ind w:right="-1"/>
        <w:jc w:val="both"/>
        <w:rPr>
          <w:sz w:val="24"/>
          <w:szCs w:val="24"/>
        </w:rPr>
      </w:pPr>
    </w:p>
    <w:p w14:paraId="242DFBF0" w14:textId="77777777" w:rsidR="00374D92" w:rsidRDefault="00374D92" w:rsidP="00374D92">
      <w:pPr>
        <w:tabs>
          <w:tab w:val="left" w:pos="3402"/>
          <w:tab w:val="left" w:pos="9071"/>
        </w:tabs>
        <w:ind w:right="-1"/>
        <w:jc w:val="both"/>
        <w:rPr>
          <w:sz w:val="24"/>
          <w:szCs w:val="24"/>
        </w:rPr>
      </w:pPr>
    </w:p>
    <w:p w14:paraId="1326F5D7" w14:textId="77777777" w:rsidR="00374D92" w:rsidRDefault="00374D92" w:rsidP="00374D92">
      <w:pPr>
        <w:tabs>
          <w:tab w:val="left" w:pos="3402"/>
          <w:tab w:val="left" w:pos="9071"/>
        </w:tabs>
        <w:ind w:right="-1"/>
        <w:jc w:val="both"/>
        <w:rPr>
          <w:sz w:val="24"/>
          <w:szCs w:val="24"/>
        </w:rPr>
      </w:pPr>
    </w:p>
    <w:p w14:paraId="58B1EFCD" w14:textId="77777777" w:rsidR="00374D92" w:rsidRPr="00DC1E59" w:rsidRDefault="00374D92" w:rsidP="00374D92">
      <w:pPr>
        <w:tabs>
          <w:tab w:val="left" w:pos="3402"/>
          <w:tab w:val="left" w:pos="9071"/>
        </w:tabs>
        <w:ind w:right="-1"/>
        <w:jc w:val="both"/>
        <w:rPr>
          <w:sz w:val="24"/>
          <w:szCs w:val="24"/>
        </w:rPr>
      </w:pPr>
    </w:p>
    <w:p w14:paraId="3D497C3D" w14:textId="77777777" w:rsidR="00374D92" w:rsidRPr="00DC1E59" w:rsidRDefault="00374D92" w:rsidP="00374D92">
      <w:pPr>
        <w:adjustRightInd w:val="0"/>
        <w:ind w:left="4253"/>
        <w:jc w:val="both"/>
        <w:rPr>
          <w:sz w:val="24"/>
          <w:szCs w:val="24"/>
        </w:rPr>
      </w:pPr>
      <w:r w:rsidRPr="00DC1E59">
        <w:t xml:space="preserve">Приложение № 1 к решению Собрания городского округа города Обнинска Калужской области «О внесении изменений и дополнений в решение Обнинского городского Собрания    </w:t>
      </w:r>
      <w:proofErr w:type="gramStart"/>
      <w:r w:rsidRPr="00DC1E59">
        <w:t xml:space="preserve">   «</w:t>
      </w:r>
      <w:proofErr w:type="gramEnd"/>
      <w:r w:rsidRPr="00DC1E59">
        <w:t xml:space="preserve">Об утверждении Правил благоустройства и озеленения территории </w:t>
      </w:r>
      <w:r>
        <w:t>г</w:t>
      </w:r>
      <w:r w:rsidRPr="00DC1E59">
        <w:t>ород</w:t>
      </w:r>
      <w:r>
        <w:t xml:space="preserve">а Обнинска </w:t>
      </w:r>
      <w:r w:rsidRPr="00DC1E59">
        <w:t>от 24.10.2017 № 02-33»</w:t>
      </w:r>
      <w:r>
        <w:t xml:space="preserve"> </w:t>
      </w:r>
      <w:r>
        <w:br/>
      </w:r>
      <w:r w:rsidRPr="00DC1E59">
        <w:t xml:space="preserve">от </w:t>
      </w:r>
      <w:r>
        <w:t xml:space="preserve">23.06.2026 </w:t>
      </w:r>
      <w:r w:rsidRPr="00DC1E59">
        <w:t xml:space="preserve">№ </w:t>
      </w:r>
      <w:r>
        <w:t>03-14</w:t>
      </w:r>
      <w:r w:rsidRPr="00DC1E59">
        <w:t xml:space="preserve">        </w:t>
      </w:r>
    </w:p>
    <w:p w14:paraId="47301829" w14:textId="77777777" w:rsidR="00374D92" w:rsidRPr="00DC1E59" w:rsidRDefault="00374D92" w:rsidP="00374D92">
      <w:pPr>
        <w:tabs>
          <w:tab w:val="left" w:pos="3402"/>
          <w:tab w:val="left" w:pos="9071"/>
        </w:tabs>
        <w:ind w:left="4253" w:right="-1"/>
        <w:jc w:val="both"/>
      </w:pPr>
    </w:p>
    <w:p w14:paraId="1B1BBB3B" w14:textId="77777777" w:rsidR="00374D92" w:rsidRPr="00DC1E59" w:rsidRDefault="00374D92" w:rsidP="00374D92">
      <w:pPr>
        <w:tabs>
          <w:tab w:val="left" w:pos="3402"/>
          <w:tab w:val="left" w:pos="9071"/>
        </w:tabs>
        <w:ind w:left="4253" w:right="-1"/>
        <w:jc w:val="both"/>
      </w:pPr>
      <w:r w:rsidRPr="00DC1E59">
        <w:t xml:space="preserve">«Приложение № 51 к Правилам благоустройства и озеленения территории </w:t>
      </w:r>
      <w:r>
        <w:t>г</w:t>
      </w:r>
      <w:r w:rsidRPr="00DC1E59">
        <w:t>ород</w:t>
      </w:r>
      <w:r>
        <w:t>а</w:t>
      </w:r>
      <w:r w:rsidRPr="00DC1E59">
        <w:t xml:space="preserve"> Обнинск</w:t>
      </w:r>
      <w:r>
        <w:t>а</w:t>
      </w:r>
      <w:r w:rsidRPr="00DC1E59">
        <w:t>, утвержденным решением Обнинского городского Собрания</w:t>
      </w:r>
      <w:r>
        <w:t xml:space="preserve"> </w:t>
      </w:r>
      <w:r w:rsidRPr="00DC1E59">
        <w:t>от 24.10.2017 № 02-33</w:t>
      </w:r>
    </w:p>
    <w:p w14:paraId="11EA9436" w14:textId="77777777" w:rsidR="00374D92" w:rsidRPr="00DC1E59" w:rsidRDefault="00374D92" w:rsidP="00374D92">
      <w:pPr>
        <w:tabs>
          <w:tab w:val="left" w:pos="3402"/>
          <w:tab w:val="left" w:pos="9071"/>
        </w:tabs>
        <w:ind w:left="4253" w:right="-1"/>
        <w:jc w:val="both"/>
      </w:pPr>
    </w:p>
    <w:p w14:paraId="6F44A3EC" w14:textId="77777777" w:rsidR="00374D92" w:rsidRDefault="00374D92" w:rsidP="00374D92">
      <w:pPr>
        <w:tabs>
          <w:tab w:val="left" w:pos="3402"/>
          <w:tab w:val="left" w:pos="9071"/>
        </w:tabs>
        <w:ind w:right="-1"/>
        <w:jc w:val="center"/>
        <w:rPr>
          <w:b/>
          <w:bCs/>
          <w:sz w:val="24"/>
          <w:szCs w:val="24"/>
        </w:rPr>
      </w:pPr>
      <w:r w:rsidRPr="00DC1E59">
        <w:rPr>
          <w:b/>
          <w:bCs/>
          <w:sz w:val="24"/>
          <w:szCs w:val="24"/>
        </w:rPr>
        <w:t>Требования к обустройству контейнерных площадок, иных мест накопления твердых коммунальных отходов и обеспечению проезда специальных транспортных средств и транспортных средств экстренных оперативных служб по внутридворовым проездам</w:t>
      </w:r>
    </w:p>
    <w:p w14:paraId="37517970" w14:textId="77777777" w:rsidR="00374D92" w:rsidRPr="00DC1E59" w:rsidRDefault="00374D92" w:rsidP="00374D92">
      <w:pPr>
        <w:tabs>
          <w:tab w:val="left" w:pos="3402"/>
          <w:tab w:val="left" w:pos="9071"/>
        </w:tabs>
        <w:ind w:right="-1"/>
        <w:jc w:val="center"/>
        <w:rPr>
          <w:b/>
          <w:bCs/>
          <w:sz w:val="24"/>
          <w:szCs w:val="24"/>
        </w:rPr>
      </w:pPr>
    </w:p>
    <w:p w14:paraId="4BAC9C52" w14:textId="77777777" w:rsidR="00374D92" w:rsidRPr="00DC1E59" w:rsidRDefault="00374D92" w:rsidP="00374D92">
      <w:pPr>
        <w:adjustRightInd w:val="0"/>
        <w:ind w:firstLine="567"/>
        <w:jc w:val="both"/>
        <w:rPr>
          <w:sz w:val="24"/>
          <w:szCs w:val="24"/>
        </w:rPr>
      </w:pPr>
      <w:r w:rsidRPr="00DC1E59">
        <w:rPr>
          <w:bCs/>
          <w:sz w:val="24"/>
          <w:szCs w:val="24"/>
        </w:rPr>
        <w:t xml:space="preserve">1. Настоящие Требования к обустройству контейнерных площадок, иных мест накопления твердых коммунальных отходов и обеспечению проезда специальных транспортных средств и транспортных средств экстренных оперативных служб по внутридворовым проездам основаны на нормах </w:t>
      </w:r>
      <w:r w:rsidRPr="00DC1E59">
        <w:rPr>
          <w:sz w:val="24"/>
          <w:szCs w:val="24"/>
        </w:rPr>
        <w:t>Федерального закона от 24.06.1998 № 89-ФЗ «Об отходах производства и потребления», Постановлении Правительства Российской Федерации от 31.08.2018 № 1039 «Об утверждении Правил обустройства мест (площадок) накопления твердых коммунальных отходов и ведения их реестра», СанПиН 2.1.3684-21, утвержденных Постановлением Главного государственного санитарного врача РФ от 28.01.2021 № 3, Закона Калужской области от 22.06.2018 № 362-ОЗ «О благоустройстве территорий муниципальных образований Калужской области».</w:t>
      </w:r>
    </w:p>
    <w:p w14:paraId="37F5DF70" w14:textId="77777777" w:rsidR="00374D92" w:rsidRPr="00DC1E59" w:rsidRDefault="00374D92" w:rsidP="00374D92">
      <w:pPr>
        <w:adjustRightInd w:val="0"/>
        <w:ind w:firstLine="567"/>
        <w:jc w:val="both"/>
        <w:rPr>
          <w:sz w:val="24"/>
          <w:szCs w:val="24"/>
        </w:rPr>
      </w:pPr>
      <w:r w:rsidRPr="00DC1E59">
        <w:rPr>
          <w:sz w:val="24"/>
          <w:szCs w:val="24"/>
        </w:rPr>
        <w:t>2. Целями настоящих Требований является:</w:t>
      </w:r>
    </w:p>
    <w:p w14:paraId="6E89A9DF" w14:textId="77777777" w:rsidR="00374D92" w:rsidRPr="00DC1E59" w:rsidRDefault="00374D92" w:rsidP="00374D92">
      <w:pPr>
        <w:adjustRightInd w:val="0"/>
        <w:ind w:firstLine="567"/>
        <w:jc w:val="both"/>
        <w:rPr>
          <w:sz w:val="24"/>
          <w:szCs w:val="24"/>
        </w:rPr>
      </w:pPr>
      <w:r w:rsidRPr="00DC1E59">
        <w:rPr>
          <w:sz w:val="24"/>
          <w:szCs w:val="24"/>
        </w:rPr>
        <w:t>- обеспечение беспрепятственного вывоза твердых коммунальных отходов с мест их накопления;</w:t>
      </w:r>
    </w:p>
    <w:p w14:paraId="3246B637" w14:textId="77777777" w:rsidR="00374D92" w:rsidRPr="00DC1E59" w:rsidRDefault="00374D92" w:rsidP="00374D92">
      <w:pPr>
        <w:adjustRightInd w:val="0"/>
        <w:ind w:firstLine="567"/>
        <w:jc w:val="both"/>
        <w:rPr>
          <w:sz w:val="24"/>
          <w:szCs w:val="24"/>
        </w:rPr>
      </w:pPr>
      <w:r w:rsidRPr="00DC1E59">
        <w:rPr>
          <w:sz w:val="24"/>
          <w:szCs w:val="24"/>
        </w:rPr>
        <w:t xml:space="preserve">- обеспечение беспрепятственного </w:t>
      </w:r>
      <w:r w:rsidRPr="00DC1E59">
        <w:rPr>
          <w:bCs/>
          <w:sz w:val="24"/>
          <w:szCs w:val="24"/>
        </w:rPr>
        <w:t>движения специальных транспортных средств и транспортных средств экстренных оперативных служб по внутридворовым проездам на территории города.</w:t>
      </w:r>
    </w:p>
    <w:p w14:paraId="5DC92C87" w14:textId="77777777" w:rsidR="00374D92" w:rsidRPr="00FF040E" w:rsidRDefault="00374D92" w:rsidP="00374D92">
      <w:pPr>
        <w:adjustRightInd w:val="0"/>
        <w:ind w:firstLine="567"/>
        <w:jc w:val="both"/>
        <w:rPr>
          <w:sz w:val="24"/>
          <w:szCs w:val="24"/>
        </w:rPr>
      </w:pPr>
      <w:r w:rsidRPr="00DC1E59">
        <w:rPr>
          <w:sz w:val="24"/>
          <w:szCs w:val="24"/>
        </w:rPr>
        <w:t xml:space="preserve">3. Создание и содержание контейнерных площадок должно соответствовать нормам раздела </w:t>
      </w:r>
      <w:r w:rsidRPr="00DC1E59">
        <w:rPr>
          <w:sz w:val="24"/>
          <w:szCs w:val="24"/>
          <w:lang w:val="en-US"/>
        </w:rPr>
        <w:t>II</w:t>
      </w:r>
      <w:r w:rsidRPr="00DC1E59">
        <w:rPr>
          <w:sz w:val="24"/>
          <w:szCs w:val="24"/>
        </w:rPr>
        <w:t xml:space="preserve"> 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мероприятий», утвержденных Постановлением Главного государственного санитарного врача РФ от 28.01.2021 № 3</w:t>
      </w:r>
      <w:r>
        <w:rPr>
          <w:sz w:val="24"/>
          <w:szCs w:val="24"/>
        </w:rPr>
        <w:t xml:space="preserve">, </w:t>
      </w:r>
      <w:r w:rsidRPr="00FF040E">
        <w:rPr>
          <w:bCs/>
          <w:sz w:val="24"/>
          <w:szCs w:val="24"/>
        </w:rPr>
        <w:t>Приказу министерства строительства и жилищно-коммунального хозяйства Калужской области от 28</w:t>
      </w:r>
      <w:r>
        <w:rPr>
          <w:bCs/>
          <w:sz w:val="24"/>
          <w:szCs w:val="24"/>
        </w:rPr>
        <w:t>.08.</w:t>
      </w:r>
      <w:r w:rsidRPr="00FF040E">
        <w:rPr>
          <w:bCs/>
          <w:sz w:val="24"/>
          <w:szCs w:val="24"/>
        </w:rPr>
        <w:t>2017 № 385</w:t>
      </w:r>
      <w:r w:rsidRPr="00FF040E">
        <w:rPr>
          <w:sz w:val="24"/>
          <w:szCs w:val="24"/>
        </w:rPr>
        <w:t>.</w:t>
      </w:r>
    </w:p>
    <w:p w14:paraId="09BE1B00" w14:textId="77777777" w:rsidR="00374D92" w:rsidRPr="00DC1E59" w:rsidRDefault="00374D92" w:rsidP="00374D92">
      <w:pPr>
        <w:adjustRightInd w:val="0"/>
        <w:ind w:firstLine="567"/>
        <w:jc w:val="both"/>
        <w:rPr>
          <w:sz w:val="24"/>
          <w:szCs w:val="24"/>
        </w:rPr>
      </w:pPr>
      <w:r w:rsidRPr="00DC1E59">
        <w:rPr>
          <w:sz w:val="24"/>
          <w:szCs w:val="24"/>
        </w:rPr>
        <w:t xml:space="preserve">4. На внутридворовых проездах участок подъездного пути к контейнерным площадкам, иным местам накопления твердых коммунальных отходов, включая место остановки специального транспортного средства для загрузки твердых коммунальных отходов, а также места проезда  </w:t>
      </w:r>
      <w:r w:rsidRPr="00DC1E59">
        <w:rPr>
          <w:bCs/>
          <w:sz w:val="24"/>
          <w:szCs w:val="24"/>
        </w:rPr>
        <w:t>транспортных средств экстренных оперативных служб</w:t>
      </w:r>
      <w:r w:rsidRPr="00DC1E59">
        <w:rPr>
          <w:sz w:val="24"/>
          <w:szCs w:val="24"/>
        </w:rPr>
        <w:t xml:space="preserve"> должны иметь эксплуатационную маркировку желтого цвета в виде косых параллельных линий, позволяющую беспрепятственно подъезжать к контейнерным площадкам, иным местам накопления твердых коммунальных отходов</w:t>
      </w:r>
      <w:r>
        <w:rPr>
          <w:sz w:val="24"/>
          <w:szCs w:val="24"/>
        </w:rPr>
        <w:t>,</w:t>
      </w:r>
      <w:r w:rsidRPr="00DC1E59">
        <w:rPr>
          <w:sz w:val="24"/>
          <w:szCs w:val="24"/>
        </w:rPr>
        <w:t xml:space="preserve"> останавливаться возле них и отъезжать от них специальному транспортному средству, и устанавливающую запрет на остановку и стоянку</w:t>
      </w:r>
      <w:r w:rsidRPr="00982E7D">
        <w:rPr>
          <w:sz w:val="24"/>
          <w:szCs w:val="24"/>
        </w:rPr>
        <w:t xml:space="preserve"> </w:t>
      </w:r>
      <w:r w:rsidRPr="00DC1E59">
        <w:rPr>
          <w:sz w:val="24"/>
          <w:szCs w:val="24"/>
        </w:rPr>
        <w:t xml:space="preserve">иных автотранспортных средств </w:t>
      </w:r>
      <w:r>
        <w:rPr>
          <w:sz w:val="24"/>
          <w:szCs w:val="24"/>
        </w:rPr>
        <w:t>(</w:t>
      </w:r>
      <w:r w:rsidRPr="00DC1E59">
        <w:rPr>
          <w:sz w:val="24"/>
          <w:szCs w:val="24"/>
        </w:rPr>
        <w:t>на размеченных участках</w:t>
      </w:r>
      <w:r>
        <w:rPr>
          <w:sz w:val="24"/>
          <w:szCs w:val="24"/>
        </w:rPr>
        <w:t>)</w:t>
      </w:r>
      <w:r w:rsidRPr="00DC1E59">
        <w:rPr>
          <w:sz w:val="24"/>
          <w:szCs w:val="24"/>
        </w:rPr>
        <w:t>. Требования к нанесению и вид эксплуатационной маркировки установ</w:t>
      </w:r>
      <w:r>
        <w:rPr>
          <w:sz w:val="24"/>
          <w:szCs w:val="24"/>
        </w:rPr>
        <w:t>лены в приложении № 1 к настоящи</w:t>
      </w:r>
      <w:r w:rsidRPr="00DC1E59">
        <w:rPr>
          <w:sz w:val="24"/>
          <w:szCs w:val="24"/>
        </w:rPr>
        <w:t>м Требованиям.</w:t>
      </w:r>
    </w:p>
    <w:p w14:paraId="5D1E8E50" w14:textId="77777777" w:rsidR="00374D92" w:rsidRPr="00DC1E59" w:rsidRDefault="00374D92" w:rsidP="00374D92">
      <w:pPr>
        <w:adjustRightInd w:val="0"/>
        <w:ind w:firstLine="567"/>
        <w:jc w:val="both"/>
        <w:rPr>
          <w:sz w:val="24"/>
          <w:szCs w:val="24"/>
        </w:rPr>
      </w:pPr>
      <w:r w:rsidRPr="00DC1E59">
        <w:rPr>
          <w:sz w:val="24"/>
          <w:szCs w:val="24"/>
        </w:rPr>
        <w:lastRenderedPageBreak/>
        <w:t>5. Эксплуатационная маркировка, указанная в пункте 4 настоящих Требований, дублируется размещением информационного знака вблизи контейнерной площадки, иного места накопления твердых коммунальных отходов</w:t>
      </w:r>
      <w:r>
        <w:rPr>
          <w:sz w:val="24"/>
          <w:szCs w:val="24"/>
        </w:rPr>
        <w:t>,</w:t>
      </w:r>
      <w:r w:rsidRPr="00DC1E59">
        <w:rPr>
          <w:sz w:val="24"/>
          <w:szCs w:val="24"/>
        </w:rPr>
        <w:t xml:space="preserve"> на котором содержится информация о лице, отвечающем за содержание контейнерной площадки (иного места накопления твердых коммунальных отходов), расстояние в метрах, запрещающее размещение по обе стороны от контейнерной площадки (иного места накопления твердых коммунальных отходов) другого автотранспорта и иных объектов, затрудняющих работу специального транспортного средства, согласно типовой форме, являющейся Приложением № 2 к настоящим Требованиям.</w:t>
      </w:r>
    </w:p>
    <w:p w14:paraId="78467F8E" w14:textId="77777777" w:rsidR="00374D92" w:rsidRPr="00DC1E59" w:rsidRDefault="00374D92" w:rsidP="00374D92">
      <w:pPr>
        <w:adjustRightInd w:val="0"/>
        <w:ind w:firstLine="567"/>
        <w:jc w:val="both"/>
        <w:rPr>
          <w:sz w:val="24"/>
          <w:szCs w:val="24"/>
        </w:rPr>
      </w:pPr>
      <w:r w:rsidRPr="00DC1E59">
        <w:rPr>
          <w:sz w:val="24"/>
          <w:szCs w:val="24"/>
        </w:rPr>
        <w:t>6. Нанесение эксплуатационной маркировки и установка информационных знаков осуществляется лицами, отвечающими за содержание внутридворовых проездов, по согласованию с администрацией города Обнинска.</w:t>
      </w:r>
    </w:p>
    <w:p w14:paraId="43986B63" w14:textId="77777777" w:rsidR="00374D92" w:rsidRPr="00DC1E59" w:rsidRDefault="00374D92" w:rsidP="00374D92">
      <w:pPr>
        <w:adjustRightInd w:val="0"/>
        <w:ind w:firstLine="567"/>
        <w:jc w:val="both"/>
        <w:rPr>
          <w:sz w:val="24"/>
          <w:szCs w:val="24"/>
        </w:rPr>
      </w:pPr>
      <w:r w:rsidRPr="00DC1E59">
        <w:rPr>
          <w:sz w:val="24"/>
          <w:szCs w:val="24"/>
        </w:rPr>
        <w:t>7. Администрация города Обнинска, помимо ведения реестра мест (площадок) накопления твердых коммунальных отходов (контейнерных площадок), также ведет учет схем границ размеченных участков внутридворовых проездов.</w:t>
      </w:r>
    </w:p>
    <w:p w14:paraId="495C9818" w14:textId="77777777" w:rsidR="00374D92" w:rsidRPr="00DC1E59" w:rsidRDefault="00374D92" w:rsidP="00374D92">
      <w:pPr>
        <w:adjustRightInd w:val="0"/>
        <w:ind w:firstLine="567"/>
        <w:jc w:val="both"/>
        <w:rPr>
          <w:sz w:val="24"/>
          <w:szCs w:val="24"/>
        </w:rPr>
      </w:pPr>
      <w:r w:rsidRPr="00DC1E59">
        <w:rPr>
          <w:sz w:val="24"/>
          <w:szCs w:val="24"/>
        </w:rPr>
        <w:t xml:space="preserve">8. Нарушение запрета на остановку и стоянку на размеченных территориях владельцами автотранспортных средств, не относящихся к категориям </w:t>
      </w:r>
      <w:r w:rsidRPr="00DC1E59">
        <w:rPr>
          <w:bCs/>
          <w:sz w:val="24"/>
          <w:szCs w:val="24"/>
        </w:rPr>
        <w:t>специальных транспортных средств и транспортных средств экстренных оперативных служб, может фиксироваться средствами фото- и (или) видеофиксации, программно-аппаратными средствами с целью дальнейшего привлечения владельца к ответственности.».</w:t>
      </w:r>
    </w:p>
    <w:p w14:paraId="0043B67A" w14:textId="77777777" w:rsidR="00374D92" w:rsidRPr="00DC1E59" w:rsidRDefault="00374D92" w:rsidP="00374D92">
      <w:pPr>
        <w:ind w:left="4962"/>
        <w:contextualSpacing/>
        <w:jc w:val="both"/>
        <w:rPr>
          <w:bCs/>
        </w:rPr>
      </w:pPr>
      <w:r w:rsidRPr="00DC1E59">
        <w:br w:type="page"/>
      </w:r>
      <w:r w:rsidRPr="00DC1E59">
        <w:lastRenderedPageBreak/>
        <w:t xml:space="preserve">Приложение № 1 к </w:t>
      </w:r>
      <w:r w:rsidRPr="00DC1E59">
        <w:rPr>
          <w:bCs/>
        </w:rPr>
        <w:t>Требованиям к обустройству контейнерных площадок, иных мест накопления твердых коммунальных отходов и обеспечению проезда специальных транспортных средств и транспортных средств экстренных оперативных служб по внутридворовым проездам</w:t>
      </w:r>
    </w:p>
    <w:p w14:paraId="40BC0D0F" w14:textId="77777777" w:rsidR="00374D92" w:rsidRPr="00DC1E59" w:rsidRDefault="00374D92" w:rsidP="00374D92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</w:pPr>
    </w:p>
    <w:p w14:paraId="094DCEC6" w14:textId="77777777" w:rsidR="00374D92" w:rsidRPr="00DC1E59" w:rsidRDefault="00374D92" w:rsidP="00374D92">
      <w:pPr>
        <w:shd w:val="clear" w:color="auto" w:fill="FFFFFF"/>
        <w:spacing w:after="240"/>
        <w:jc w:val="center"/>
        <w:textAlignment w:val="baseline"/>
        <w:rPr>
          <w:b/>
          <w:bCs/>
          <w:sz w:val="28"/>
          <w:szCs w:val="28"/>
        </w:rPr>
      </w:pPr>
      <w:r w:rsidRPr="00DC1E59">
        <w:rPr>
          <w:b/>
          <w:bCs/>
          <w:sz w:val="28"/>
          <w:szCs w:val="28"/>
        </w:rPr>
        <w:t>Типовые внешние виды и требования к нанесению эксплуатационной маркировки</w:t>
      </w:r>
    </w:p>
    <w:p w14:paraId="09022706" w14:textId="77777777" w:rsidR="00374D92" w:rsidRPr="00DC1E59" w:rsidRDefault="00374D92" w:rsidP="00374D92">
      <w:pPr>
        <w:shd w:val="clear" w:color="auto" w:fill="FFFFFF"/>
        <w:spacing w:after="240"/>
        <w:ind w:firstLine="567"/>
        <w:jc w:val="both"/>
        <w:textAlignment w:val="baseline"/>
        <w:rPr>
          <w:bCs/>
          <w:sz w:val="24"/>
          <w:szCs w:val="24"/>
        </w:rPr>
      </w:pPr>
      <w:r w:rsidRPr="00DC1E59">
        <w:rPr>
          <w:bCs/>
          <w:sz w:val="24"/>
          <w:szCs w:val="24"/>
        </w:rPr>
        <w:t>1. Эксплуатационная маркировка выполняется красками (эмалями), термопластиками и холодными пластиками, полимерными лентами в соответствии с пунктом 4 Требований к обустройству контейнерных площадок, иных мест накопления твердых коммунальных отходов и обеспечению проезда специальных транспортных средств и транспортных средств экстренных оперативных служб по внутридворовым проездам.</w:t>
      </w:r>
    </w:p>
    <w:p w14:paraId="329FC149" w14:textId="77777777" w:rsidR="00374D92" w:rsidRPr="00DC1E59" w:rsidRDefault="00374D92" w:rsidP="00374D92">
      <w:pPr>
        <w:shd w:val="clear" w:color="auto" w:fill="FFFFFF"/>
        <w:spacing w:after="240"/>
        <w:ind w:firstLine="567"/>
        <w:contextualSpacing/>
        <w:jc w:val="both"/>
        <w:textAlignment w:val="baseline"/>
        <w:rPr>
          <w:bCs/>
          <w:sz w:val="24"/>
          <w:szCs w:val="24"/>
        </w:rPr>
      </w:pPr>
      <w:r w:rsidRPr="00DC1E59">
        <w:rPr>
          <w:bCs/>
          <w:sz w:val="24"/>
          <w:szCs w:val="24"/>
        </w:rPr>
        <w:t xml:space="preserve">2. Эксплуатационная </w:t>
      </w:r>
      <w:proofErr w:type="gramStart"/>
      <w:r w:rsidRPr="00DC1E59">
        <w:rPr>
          <w:bCs/>
          <w:sz w:val="24"/>
          <w:szCs w:val="24"/>
        </w:rPr>
        <w:t>маркировка  наносится</w:t>
      </w:r>
      <w:proofErr w:type="gramEnd"/>
      <w:r w:rsidRPr="00DC1E59">
        <w:rPr>
          <w:bCs/>
          <w:sz w:val="24"/>
          <w:szCs w:val="24"/>
        </w:rPr>
        <w:t xml:space="preserve"> в соответствии с типовым внешним видом, установленным разделом 1 и разделом 2</w:t>
      </w:r>
      <w:r>
        <w:rPr>
          <w:bCs/>
          <w:sz w:val="24"/>
          <w:szCs w:val="24"/>
        </w:rPr>
        <w:t xml:space="preserve"> настоящих требований</w:t>
      </w:r>
      <w:r w:rsidRPr="00DC1E59">
        <w:rPr>
          <w:bCs/>
          <w:sz w:val="24"/>
          <w:szCs w:val="24"/>
        </w:rPr>
        <w:t xml:space="preserve">. </w:t>
      </w:r>
    </w:p>
    <w:p w14:paraId="35C6D886" w14:textId="77777777" w:rsidR="00374D92" w:rsidRDefault="00374D92" w:rsidP="00374D92">
      <w:pPr>
        <w:shd w:val="clear" w:color="auto" w:fill="FFFFFF"/>
        <w:spacing w:after="240"/>
        <w:ind w:firstLine="567"/>
        <w:contextualSpacing/>
        <w:jc w:val="both"/>
        <w:textAlignment w:val="baseline"/>
        <w:rPr>
          <w:bCs/>
          <w:sz w:val="24"/>
          <w:szCs w:val="24"/>
        </w:rPr>
      </w:pPr>
      <w:r w:rsidRPr="00DC1E59">
        <w:rPr>
          <w:sz w:val="24"/>
          <w:szCs w:val="24"/>
        </w:rPr>
        <w:t xml:space="preserve">Единицей измерения параметров элементов благоустройства, содержащихся </w:t>
      </w:r>
      <w:proofErr w:type="gramStart"/>
      <w:r w:rsidRPr="00DC1E59">
        <w:rPr>
          <w:sz w:val="24"/>
          <w:szCs w:val="24"/>
        </w:rPr>
        <w:t>в типовых внешних видах</w:t>
      </w:r>
      <w:proofErr w:type="gramEnd"/>
      <w:r w:rsidRPr="00DC1E59">
        <w:rPr>
          <w:sz w:val="24"/>
          <w:szCs w:val="24"/>
        </w:rPr>
        <w:t xml:space="preserve"> является миллиметр</w:t>
      </w:r>
      <w:r w:rsidRPr="00DC1E59">
        <w:rPr>
          <w:bCs/>
          <w:sz w:val="24"/>
          <w:szCs w:val="24"/>
        </w:rPr>
        <w:t>.</w:t>
      </w:r>
    </w:p>
    <w:p w14:paraId="286D5FB4" w14:textId="77777777" w:rsidR="00374D92" w:rsidRPr="00DC1E59" w:rsidRDefault="00374D92" w:rsidP="00374D92">
      <w:pPr>
        <w:shd w:val="clear" w:color="auto" w:fill="FFFFFF"/>
        <w:spacing w:after="240"/>
        <w:ind w:firstLine="567"/>
        <w:contextualSpacing/>
        <w:jc w:val="both"/>
        <w:textAlignment w:val="baseline"/>
        <w:rPr>
          <w:bCs/>
          <w:sz w:val="24"/>
          <w:szCs w:val="24"/>
        </w:rPr>
      </w:pPr>
    </w:p>
    <w:p w14:paraId="06FD39C3" w14:textId="77777777" w:rsidR="00374D92" w:rsidRPr="00DC1E59" w:rsidRDefault="00374D92" w:rsidP="00374D92">
      <w:pPr>
        <w:shd w:val="clear" w:color="auto" w:fill="FFFFFF"/>
        <w:spacing w:after="240"/>
        <w:jc w:val="center"/>
        <w:textAlignment w:val="baseline"/>
        <w:outlineLvl w:val="1"/>
        <w:rPr>
          <w:b/>
          <w:bCs/>
          <w:sz w:val="28"/>
          <w:szCs w:val="28"/>
        </w:rPr>
      </w:pPr>
      <w:r w:rsidRPr="00DC1E59">
        <w:rPr>
          <w:b/>
          <w:bCs/>
          <w:sz w:val="28"/>
          <w:szCs w:val="28"/>
        </w:rPr>
        <w:t>Раздел 1</w:t>
      </w:r>
    </w:p>
    <w:p w14:paraId="3B9D9840" w14:textId="77777777" w:rsidR="00374D92" w:rsidRPr="00DC1E59" w:rsidRDefault="00374D92" w:rsidP="00374D92">
      <w:pPr>
        <w:shd w:val="clear" w:color="auto" w:fill="FFFFFF"/>
        <w:spacing w:after="240"/>
        <w:jc w:val="center"/>
        <w:textAlignment w:val="baseline"/>
        <w:outlineLvl w:val="1"/>
        <w:rPr>
          <w:b/>
          <w:bCs/>
          <w:sz w:val="28"/>
          <w:szCs w:val="28"/>
        </w:rPr>
      </w:pPr>
      <w:r w:rsidRPr="00DC1E59">
        <w:rPr>
          <w:b/>
          <w:bCs/>
          <w:sz w:val="28"/>
          <w:szCs w:val="28"/>
        </w:rPr>
        <w:t>Типовой внешний вид и требования к нанесению эксплуатационной маркировки, обеспечивающей проезд специальных транспортных средств и транспортных средств экстренных оперативных служб</w:t>
      </w:r>
    </w:p>
    <w:p w14:paraId="27E6A1BF" w14:textId="77777777" w:rsidR="00374D92" w:rsidRPr="00DC1E59" w:rsidRDefault="00374D92" w:rsidP="00374D92">
      <w:pPr>
        <w:shd w:val="clear" w:color="auto" w:fill="FFFFFF"/>
        <w:spacing w:after="240"/>
        <w:jc w:val="center"/>
        <w:textAlignment w:val="baseline"/>
        <w:outlineLvl w:val="1"/>
        <w:rPr>
          <w:rFonts w:ascii="Arial" w:hAnsi="Arial" w:cs="Arial"/>
          <w:b/>
          <w:bCs/>
          <w:color w:val="444444"/>
          <w:sz w:val="24"/>
          <w:szCs w:val="24"/>
        </w:rPr>
      </w:pPr>
    </w:p>
    <w:p w14:paraId="55D7F5B3" w14:textId="6E633800" w:rsidR="00374D92" w:rsidRPr="00DC1E59" w:rsidRDefault="00374D92" w:rsidP="00374D92">
      <w:pPr>
        <w:shd w:val="clear" w:color="auto" w:fill="FFFFFF"/>
        <w:spacing w:after="240"/>
        <w:jc w:val="center"/>
        <w:textAlignment w:val="baseline"/>
        <w:outlineLvl w:val="1"/>
        <w:rPr>
          <w:rFonts w:ascii="Arial" w:hAnsi="Arial" w:cs="Arial"/>
          <w:b/>
          <w:bCs/>
          <w:color w:val="444444"/>
          <w:sz w:val="24"/>
          <w:szCs w:val="24"/>
        </w:rPr>
      </w:pPr>
      <w:r w:rsidRPr="00DC1E59">
        <w:rPr>
          <w:rFonts w:ascii="Arial" w:hAnsi="Arial" w:cs="Arial"/>
          <w:b/>
          <w:noProof/>
          <w:color w:val="444444"/>
          <w:sz w:val="24"/>
          <w:szCs w:val="24"/>
        </w:rPr>
        <w:drawing>
          <wp:inline distT="0" distB="0" distL="0" distR="0" wp14:anchorId="60344915" wp14:editId="6FB0D834">
            <wp:extent cx="5937250" cy="4025900"/>
            <wp:effectExtent l="0" t="0" r="6350" b="0"/>
            <wp:docPr id="1777625491" name="Рисунок 2" descr="https://api.docs.cntd.ru/img/13/03/25/04/70/8374fdd2-1109-49cb-8f2c-188e1e2bd14e/P00950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api.docs.cntd.ru/img/13/03/25/04/70/8374fdd2-1109-49cb-8f2c-188e1e2bd14e/P00950000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402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F9C1A5" w14:textId="77777777" w:rsidR="00374D92" w:rsidRPr="00DC1E59" w:rsidRDefault="00374D92" w:rsidP="00374D92">
      <w:pPr>
        <w:rPr>
          <w:rFonts w:ascii="Arial" w:hAnsi="Arial" w:cs="Arial"/>
          <w:b/>
          <w:bCs/>
          <w:color w:val="444444"/>
          <w:sz w:val="24"/>
          <w:szCs w:val="24"/>
        </w:rPr>
      </w:pPr>
      <w:r w:rsidRPr="00DC1E59">
        <w:rPr>
          <w:rFonts w:ascii="Arial" w:hAnsi="Arial" w:cs="Arial"/>
          <w:b/>
          <w:bCs/>
          <w:color w:val="444444"/>
          <w:sz w:val="24"/>
          <w:szCs w:val="24"/>
        </w:rPr>
        <w:lastRenderedPageBreak/>
        <w:br w:type="page"/>
      </w:r>
    </w:p>
    <w:p w14:paraId="0086CD2F" w14:textId="77777777" w:rsidR="00374D92" w:rsidRPr="00DC1E59" w:rsidRDefault="00374D92" w:rsidP="00374D92">
      <w:pPr>
        <w:shd w:val="clear" w:color="auto" w:fill="FFFFFF"/>
        <w:spacing w:after="240"/>
        <w:jc w:val="center"/>
        <w:textAlignment w:val="baseline"/>
        <w:outlineLvl w:val="1"/>
        <w:rPr>
          <w:b/>
          <w:bCs/>
          <w:sz w:val="28"/>
          <w:szCs w:val="28"/>
        </w:rPr>
      </w:pPr>
      <w:r w:rsidRPr="00DC1E59">
        <w:rPr>
          <w:rFonts w:ascii="Arial" w:hAnsi="Arial" w:cs="Arial"/>
          <w:b/>
          <w:bCs/>
          <w:color w:val="444444"/>
          <w:sz w:val="24"/>
          <w:szCs w:val="24"/>
        </w:rPr>
        <w:lastRenderedPageBreak/>
        <w:t>Раздел 2</w:t>
      </w:r>
    </w:p>
    <w:p w14:paraId="4E7A2950" w14:textId="77777777" w:rsidR="00374D92" w:rsidRPr="00DC1E59" w:rsidRDefault="00374D92" w:rsidP="00374D92">
      <w:pPr>
        <w:shd w:val="clear" w:color="auto" w:fill="FFFFFF"/>
        <w:spacing w:after="240"/>
        <w:jc w:val="center"/>
        <w:textAlignment w:val="baseline"/>
        <w:outlineLvl w:val="1"/>
        <w:rPr>
          <w:b/>
          <w:bCs/>
          <w:sz w:val="28"/>
          <w:szCs w:val="28"/>
        </w:rPr>
      </w:pPr>
      <w:r w:rsidRPr="00DC1E59">
        <w:rPr>
          <w:b/>
          <w:bCs/>
          <w:sz w:val="28"/>
          <w:szCs w:val="28"/>
        </w:rPr>
        <w:t xml:space="preserve">Типовой внешний вид и требования к нанесению эксплуатационной маркировки, обеспечивающей </w:t>
      </w:r>
      <w:r w:rsidRPr="00DC1E59">
        <w:rPr>
          <w:b/>
          <w:sz w:val="28"/>
          <w:szCs w:val="28"/>
        </w:rPr>
        <w:t>место остановки специального транспортного средства для загрузки твердых коммунальных отходов</w:t>
      </w:r>
    </w:p>
    <w:p w14:paraId="3F8FC678" w14:textId="45513140" w:rsidR="00374D92" w:rsidRPr="00DC1E59" w:rsidRDefault="00374D92" w:rsidP="00374D92">
      <w:pPr>
        <w:shd w:val="clear" w:color="auto" w:fill="FFFFFF"/>
        <w:spacing w:after="240"/>
        <w:jc w:val="center"/>
        <w:textAlignment w:val="baseline"/>
        <w:outlineLvl w:val="1"/>
        <w:rPr>
          <w:rFonts w:ascii="Arial" w:hAnsi="Arial" w:cs="Arial"/>
          <w:b/>
          <w:bCs/>
          <w:color w:val="444444"/>
          <w:sz w:val="24"/>
          <w:szCs w:val="24"/>
        </w:rPr>
      </w:pPr>
      <w:r w:rsidRPr="00DC1E59">
        <w:rPr>
          <w:noProof/>
          <w:sz w:val="24"/>
          <w:szCs w:val="24"/>
        </w:rPr>
        <w:drawing>
          <wp:inline distT="0" distB="0" distL="0" distR="0" wp14:anchorId="50E4A36A" wp14:editId="33971018">
            <wp:extent cx="5657850" cy="4933950"/>
            <wp:effectExtent l="0" t="0" r="0" b="0"/>
            <wp:docPr id="1252900427" name="Рисунок 1" descr="C:\Users\User\Desktop\P00A00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C:\Users\User\Desktop\P00A00000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493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BDB7D3" w14:textId="77777777" w:rsidR="00374D92" w:rsidRPr="00DC1E59" w:rsidRDefault="00374D92" w:rsidP="00374D92">
      <w:pPr>
        <w:shd w:val="clear" w:color="auto" w:fill="FFFFFF"/>
        <w:spacing w:after="240"/>
        <w:jc w:val="center"/>
        <w:textAlignment w:val="baseline"/>
        <w:outlineLvl w:val="1"/>
        <w:rPr>
          <w:rFonts w:ascii="Arial" w:hAnsi="Arial" w:cs="Arial"/>
          <w:b/>
          <w:bCs/>
          <w:color w:val="444444"/>
          <w:sz w:val="24"/>
          <w:szCs w:val="24"/>
        </w:rPr>
      </w:pPr>
    </w:p>
    <w:p w14:paraId="4E41BF0B" w14:textId="77777777" w:rsidR="00374D92" w:rsidRPr="00DC1E59" w:rsidRDefault="00374D92" w:rsidP="00374D92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</w:p>
    <w:p w14:paraId="4B4AD4F9" w14:textId="77777777" w:rsidR="00374D92" w:rsidRPr="00DC1E59" w:rsidRDefault="00374D92" w:rsidP="00374D92">
      <w:pPr>
        <w:ind w:left="4962"/>
        <w:contextualSpacing/>
        <w:jc w:val="both"/>
        <w:rPr>
          <w:bCs/>
        </w:rPr>
      </w:pPr>
      <w:r w:rsidRPr="00DC1E59">
        <w:br w:type="page"/>
      </w:r>
      <w:r w:rsidRPr="00DC1E59">
        <w:lastRenderedPageBreak/>
        <w:t xml:space="preserve">Приложение № 2 к </w:t>
      </w:r>
      <w:r w:rsidRPr="00DC1E59">
        <w:rPr>
          <w:bCs/>
        </w:rPr>
        <w:t>Требованиям к обустройству контейнерных площадок, иных мест накопления твердых коммунальных отходов и обеспечению проезда специальных транспортных средств и транспортных средств экстренных оперативных служб по внутридворовым проездам</w:t>
      </w:r>
    </w:p>
    <w:p w14:paraId="10D93558" w14:textId="77777777" w:rsidR="00374D92" w:rsidRPr="00DC1E59" w:rsidRDefault="00374D92" w:rsidP="00374D92">
      <w:pPr>
        <w:contextualSpacing/>
        <w:jc w:val="center"/>
        <w:rPr>
          <w:b/>
          <w:bCs/>
          <w:sz w:val="24"/>
          <w:szCs w:val="24"/>
        </w:rPr>
      </w:pPr>
    </w:p>
    <w:p w14:paraId="77E01F1F" w14:textId="77777777" w:rsidR="00374D92" w:rsidRPr="00DC1E59" w:rsidRDefault="00374D92" w:rsidP="00374D92">
      <w:pPr>
        <w:contextualSpacing/>
        <w:jc w:val="center"/>
        <w:rPr>
          <w:b/>
          <w:bCs/>
          <w:sz w:val="24"/>
          <w:szCs w:val="24"/>
        </w:rPr>
      </w:pPr>
    </w:p>
    <w:p w14:paraId="6C16E444" w14:textId="77777777" w:rsidR="00374D92" w:rsidRPr="00DC1E59" w:rsidRDefault="00374D92" w:rsidP="00374D92">
      <w:pPr>
        <w:contextualSpacing/>
        <w:jc w:val="center"/>
        <w:rPr>
          <w:b/>
          <w:bCs/>
          <w:sz w:val="24"/>
          <w:szCs w:val="24"/>
        </w:rPr>
      </w:pPr>
    </w:p>
    <w:p w14:paraId="453FF638" w14:textId="77777777" w:rsidR="00374D92" w:rsidRPr="00DC1E59" w:rsidRDefault="00374D92" w:rsidP="00374D92">
      <w:pPr>
        <w:contextualSpacing/>
        <w:jc w:val="center"/>
        <w:rPr>
          <w:sz w:val="26"/>
          <w:szCs w:val="26"/>
        </w:rPr>
      </w:pPr>
    </w:p>
    <w:p w14:paraId="41D5A360" w14:textId="77777777" w:rsidR="00374D92" w:rsidRPr="00DC1E59" w:rsidRDefault="00374D92" w:rsidP="00374D92">
      <w:pPr>
        <w:contextualSpacing/>
        <w:jc w:val="center"/>
        <w:rPr>
          <w:sz w:val="26"/>
          <w:szCs w:val="26"/>
        </w:rPr>
      </w:pPr>
      <w:r w:rsidRPr="00DC1E59">
        <w:rPr>
          <w:sz w:val="26"/>
          <w:szCs w:val="26"/>
        </w:rPr>
        <w:t>ТИПОВАЯ ФОРМА</w:t>
      </w:r>
    </w:p>
    <w:p w14:paraId="3BE97C55" w14:textId="77777777" w:rsidR="00374D92" w:rsidRPr="00DC1E59" w:rsidRDefault="00374D92" w:rsidP="00374D92">
      <w:pPr>
        <w:contextualSpacing/>
        <w:jc w:val="center"/>
        <w:rPr>
          <w:sz w:val="26"/>
          <w:szCs w:val="26"/>
        </w:rPr>
      </w:pPr>
      <w:r w:rsidRPr="00DC1E59">
        <w:rPr>
          <w:sz w:val="26"/>
          <w:szCs w:val="26"/>
        </w:rPr>
        <w:t>информационного знака</w:t>
      </w:r>
      <w:r w:rsidRPr="00DC1E59">
        <w:rPr>
          <w:rStyle w:val="ae"/>
          <w:sz w:val="26"/>
          <w:szCs w:val="26"/>
        </w:rPr>
        <w:footnoteReference w:id="1"/>
      </w:r>
      <w:r w:rsidRPr="00DC1E59">
        <w:rPr>
          <w:sz w:val="26"/>
          <w:szCs w:val="26"/>
        </w:rPr>
        <w:t xml:space="preserve"> </w:t>
      </w:r>
    </w:p>
    <w:p w14:paraId="07539649" w14:textId="77777777" w:rsidR="00374D92" w:rsidRPr="00DC1E59" w:rsidRDefault="00374D92" w:rsidP="00374D92">
      <w:pPr>
        <w:contextualSpacing/>
        <w:jc w:val="center"/>
        <w:rPr>
          <w:sz w:val="26"/>
          <w:szCs w:val="26"/>
        </w:rPr>
      </w:pPr>
    </w:p>
    <w:p w14:paraId="2CB913FC" w14:textId="77777777" w:rsidR="00374D92" w:rsidRPr="00DC1E59" w:rsidRDefault="00374D92" w:rsidP="00374D92">
      <w:pPr>
        <w:contextualSpacing/>
        <w:jc w:val="both"/>
        <w:rPr>
          <w:sz w:val="26"/>
          <w:szCs w:val="26"/>
        </w:rPr>
      </w:pPr>
      <w:r w:rsidRPr="00DC1E59">
        <w:rPr>
          <w:b/>
          <w:sz w:val="26"/>
          <w:szCs w:val="26"/>
        </w:rPr>
        <w:t>МЕСТО НАКОПЛЕНИЯ ТКО</w:t>
      </w:r>
      <w:r w:rsidRPr="00DC1E59">
        <w:rPr>
          <w:sz w:val="26"/>
          <w:szCs w:val="26"/>
        </w:rPr>
        <w:t xml:space="preserve"> МКД по адресу (</w:t>
      </w:r>
      <w:proofErr w:type="spellStart"/>
      <w:r w:rsidRPr="00DC1E59">
        <w:rPr>
          <w:sz w:val="26"/>
          <w:szCs w:val="26"/>
        </w:rPr>
        <w:t>ам</w:t>
      </w:r>
      <w:proofErr w:type="spellEnd"/>
      <w:r w:rsidRPr="00DC1E59">
        <w:rPr>
          <w:sz w:val="26"/>
          <w:szCs w:val="26"/>
        </w:rPr>
        <w:t>) _______________________</w:t>
      </w:r>
    </w:p>
    <w:p w14:paraId="53407D7E" w14:textId="77777777" w:rsidR="00374D92" w:rsidRPr="00DC1E59" w:rsidRDefault="00374D92" w:rsidP="00374D92">
      <w:pPr>
        <w:contextualSpacing/>
        <w:jc w:val="both"/>
        <w:rPr>
          <w:sz w:val="26"/>
          <w:szCs w:val="26"/>
        </w:rPr>
      </w:pPr>
    </w:p>
    <w:p w14:paraId="6C1B2788" w14:textId="77777777" w:rsidR="00374D92" w:rsidRPr="00DC1E59" w:rsidRDefault="00374D92" w:rsidP="00374D92">
      <w:pPr>
        <w:contextualSpacing/>
        <w:jc w:val="both"/>
        <w:rPr>
          <w:sz w:val="26"/>
          <w:szCs w:val="26"/>
        </w:rPr>
      </w:pPr>
      <w:r w:rsidRPr="00DC1E59">
        <w:rPr>
          <w:sz w:val="26"/>
          <w:szCs w:val="26"/>
        </w:rPr>
        <w:t>_____________________________________________________________________</w:t>
      </w:r>
    </w:p>
    <w:p w14:paraId="68C887A9" w14:textId="77777777" w:rsidR="00374D92" w:rsidRPr="00DC1E59" w:rsidRDefault="00374D92" w:rsidP="00374D92">
      <w:pPr>
        <w:contextualSpacing/>
        <w:jc w:val="both"/>
        <w:rPr>
          <w:sz w:val="26"/>
          <w:szCs w:val="26"/>
        </w:rPr>
      </w:pPr>
    </w:p>
    <w:p w14:paraId="700956F4" w14:textId="77777777" w:rsidR="00374D92" w:rsidRPr="00DC1E59" w:rsidRDefault="00374D92" w:rsidP="00374D92">
      <w:pPr>
        <w:contextualSpacing/>
        <w:jc w:val="both"/>
        <w:rPr>
          <w:b/>
          <w:sz w:val="26"/>
          <w:szCs w:val="26"/>
        </w:rPr>
      </w:pPr>
      <w:r w:rsidRPr="00DC1E59">
        <w:rPr>
          <w:b/>
          <w:sz w:val="26"/>
          <w:szCs w:val="26"/>
        </w:rPr>
        <w:t>ЛИЦО, ОТВЕЧАЮЩЕЕ ЗА СОДЕРЖАНИЕ МЕСТА НАКОПЛЕНИЯ ТКО,</w:t>
      </w:r>
    </w:p>
    <w:p w14:paraId="3159B272" w14:textId="77777777" w:rsidR="00374D92" w:rsidRPr="00DC1E59" w:rsidRDefault="00374D92" w:rsidP="00374D92">
      <w:pPr>
        <w:contextualSpacing/>
        <w:jc w:val="both"/>
        <w:rPr>
          <w:sz w:val="26"/>
          <w:szCs w:val="26"/>
        </w:rPr>
      </w:pPr>
      <w:r w:rsidRPr="00DC1E59">
        <w:rPr>
          <w:sz w:val="26"/>
          <w:szCs w:val="26"/>
        </w:rPr>
        <w:t>_____________________________________________________________________</w:t>
      </w:r>
    </w:p>
    <w:p w14:paraId="591F9727" w14:textId="77777777" w:rsidR="00374D92" w:rsidRPr="00DC1E59" w:rsidRDefault="00374D92" w:rsidP="00374D92">
      <w:pPr>
        <w:contextualSpacing/>
        <w:jc w:val="center"/>
        <w:rPr>
          <w:sz w:val="26"/>
          <w:szCs w:val="26"/>
        </w:rPr>
      </w:pPr>
      <w:r w:rsidRPr="00DC1E59">
        <w:rPr>
          <w:sz w:val="26"/>
          <w:szCs w:val="26"/>
        </w:rPr>
        <w:t>(наименование, ИНН, телефон, в том числе лиц, с которыми осуществляется совместное использование места накопления ТКО)</w:t>
      </w:r>
    </w:p>
    <w:p w14:paraId="2BF6A7E8" w14:textId="77777777" w:rsidR="00374D92" w:rsidRPr="00DC1E59" w:rsidRDefault="00374D92" w:rsidP="00374D92">
      <w:pPr>
        <w:contextualSpacing/>
        <w:rPr>
          <w:sz w:val="26"/>
          <w:szCs w:val="26"/>
        </w:rPr>
      </w:pPr>
    </w:p>
    <w:p w14:paraId="309448F9" w14:textId="77777777" w:rsidR="00374D92" w:rsidRPr="00DC1E59" w:rsidRDefault="00374D92" w:rsidP="00374D92">
      <w:pPr>
        <w:contextualSpacing/>
        <w:jc w:val="center"/>
        <w:rPr>
          <w:b/>
          <w:sz w:val="32"/>
          <w:szCs w:val="32"/>
        </w:rPr>
      </w:pPr>
      <w:r w:rsidRPr="00DC1E59">
        <w:rPr>
          <w:b/>
          <w:sz w:val="32"/>
          <w:szCs w:val="32"/>
        </w:rPr>
        <w:t>РАЗМЕЩЕНИЕ ТРАНСПОРТНЫХ СРЕДСТВ</w:t>
      </w:r>
    </w:p>
    <w:p w14:paraId="43C03C31" w14:textId="77777777" w:rsidR="00374D92" w:rsidRPr="00DC1E59" w:rsidRDefault="00374D92" w:rsidP="00374D92">
      <w:pPr>
        <w:contextualSpacing/>
        <w:jc w:val="center"/>
        <w:rPr>
          <w:b/>
          <w:sz w:val="32"/>
          <w:szCs w:val="32"/>
        </w:rPr>
      </w:pPr>
      <w:r w:rsidRPr="00DC1E59">
        <w:rPr>
          <w:b/>
          <w:sz w:val="32"/>
          <w:szCs w:val="32"/>
        </w:rPr>
        <w:t xml:space="preserve"> ЗАПРЕЩЕНО</w:t>
      </w:r>
    </w:p>
    <w:p w14:paraId="40D2056F" w14:textId="77777777" w:rsidR="00374D92" w:rsidRPr="00DC1E59" w:rsidRDefault="00374D92" w:rsidP="00374D92">
      <w:pPr>
        <w:contextualSpacing/>
        <w:rPr>
          <w:sz w:val="26"/>
          <w:szCs w:val="26"/>
        </w:rPr>
      </w:pPr>
    </w:p>
    <w:p w14:paraId="542740CD" w14:textId="4F4FDF26" w:rsidR="00374D92" w:rsidRPr="00DC1E59" w:rsidRDefault="00374D92" w:rsidP="00374D92">
      <w:pPr>
        <w:contextualSpacing/>
        <w:rPr>
          <w:sz w:val="26"/>
          <w:szCs w:val="26"/>
        </w:rPr>
      </w:pPr>
      <w:r w:rsidRPr="00DC1E5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DABE73" wp14:editId="447172DA">
                <wp:simplePos x="0" y="0"/>
                <wp:positionH relativeFrom="column">
                  <wp:posOffset>24765</wp:posOffset>
                </wp:positionH>
                <wp:positionV relativeFrom="paragraph">
                  <wp:posOffset>200025</wp:posOffset>
                </wp:positionV>
                <wp:extent cx="1914525" cy="1276350"/>
                <wp:effectExtent l="19050" t="19050" r="28575" b="38100"/>
                <wp:wrapNone/>
                <wp:docPr id="1" name="Стрелка: влево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14525" cy="1276350"/>
                        </a:xfrm>
                        <a:prstGeom prst="lef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BC4BB8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Стрелка: влево 6" o:spid="_x0000_s1026" type="#_x0000_t66" style="position:absolute;margin-left:1.95pt;margin-top:15.75pt;width:150.75pt;height:10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0SVcwIAAAsFAAAOAAAAZHJzL2Uyb0RvYy54bWysVEtv2zAMvg/YfxB0X51kTR9GnSJt0GFA&#10;0BZoh54ZWYqNSaImqXG6Xz9KdtKs7WmYDwIpUnx8/OiLy63RbCN9aNFWfHw04kxagXVr1xX/8Xjz&#10;5YyzEMHWoNHKir/IwC9nnz9ddK6UE2xQ19IzCmJD2bmKNzG6siiCaKSBcIROWjIq9AYiqX5d1B46&#10;im50MRmNTooOfe08ChkC3S56I5/l+EpJEe+UCjIyXXGqLebT53OVzmJ2AeXag2taMZQB/1CFgdZS&#10;0n2oBURgz759F8q0wmNAFY8EmgKVaoXMPVA349Gbbh4acDL3QuAEt4cp/L+w4nbz4O59Kj24JYqf&#10;gRApOhfKvSUpYfDZKm+SLxXOthnFlz2KchuZoMvx+fh4OplyJsg2npyefJ1mnAsod8+dD/GbRMOS&#10;UHEtVZx7j12GEDbLEFMVUO78cnmo2/qm1Torfr261p5tgOY6vTq/WkzTKOlJOHTTlnW5hhHNXgDx&#10;S2mIJBpXVzzYNWeg10RcEX3O/dfr8EGSnLyBWg6pR/TtMvfu76tIXSwgNP2TnKLnnWkjkV+3puJn&#10;KdAukrYpjcz0HbB4HUKSVli/3HvmsedzcOKmpSRLCPEePBGY2qWljHd0KI2EAQ4SZw363x/dJ3/i&#10;FVk562ghCJ9fz+AlZ/q7JcbRVI/TBmXleHo6IcUfWlaHFvtsrpFmM6b1dyKLyT/qnag8mifa3XnK&#10;SiawgnL3kxiU69gvKm2/kPN5dqOtcRCX9sGJFDzhlOB93D6BdwOdIjHxFnfLA+UbQvW+6aXF+XNE&#10;1Wa2veI6LABtXJ7l8HdIK32oZ6/Xf9jsDwAAAP//AwBQSwMEFAAGAAgAAAAhAMUHv5PeAAAACAEA&#10;AA8AAABkcnMvZG93bnJldi54bWxMj81OwzAQhO9IvIO1SNyo80OAhjgVIOWC4ECoet7G2yQiXkex&#10;m6Y8PeYEp9FqRjPfFpvFDGKmyfWWFcSrCARxY3XPrYLtZ3XzAMJ5ZI2DZVJwJgeb8vKiwFzbE3/Q&#10;XPtWhBJ2OSrovB9zKV3TkUG3siNx8A52MujDObVST3gK5WaQSRTdSYM9h4UOR3rpqPmqj0ZBNVdy&#10;953dy7fn+hyj2/rX3btX6vpqeXoE4Wnxf2H4xQ/oUAamvT2ydmJQkK5DMEicgQh2GmW3IPYKkjTJ&#10;QJaF/P9A+QMAAP//AwBQSwECLQAUAAYACAAAACEAtoM4kv4AAADhAQAAEwAAAAAAAAAAAAAAAAAA&#10;AAAAW0NvbnRlbnRfVHlwZXNdLnhtbFBLAQItABQABgAIAAAAIQA4/SH/1gAAAJQBAAALAAAAAAAA&#10;AAAAAAAAAC8BAABfcmVscy8ucmVsc1BLAQItABQABgAIAAAAIQC+O0SVcwIAAAsFAAAOAAAAAAAA&#10;AAAAAAAAAC4CAABkcnMvZTJvRG9jLnhtbFBLAQItABQABgAIAAAAIQDFB7+T3gAAAAgBAAAPAAAA&#10;AAAAAAAAAAAAAM0EAABkcnMvZG93bnJldi54bWxQSwUGAAAAAAQABADzAAAA2AUAAAAA&#10;" adj="7200" fillcolor="#5b9bd5" strokecolor="#41719c" strokeweight="1pt">
                <v:path arrowok="t"/>
              </v:shape>
            </w:pict>
          </mc:Fallback>
        </mc:AlternateContent>
      </w:r>
      <w:r w:rsidRPr="00DC1E59">
        <w:rPr>
          <w:sz w:val="26"/>
          <w:szCs w:val="26"/>
        </w:rPr>
        <w:t xml:space="preserve">                                                                          </w:t>
      </w:r>
    </w:p>
    <w:p w14:paraId="00EDCB46" w14:textId="43EB95AF" w:rsidR="00374D92" w:rsidRPr="00DC1E59" w:rsidRDefault="00374D92" w:rsidP="00374D92">
      <w:pPr>
        <w:contextualSpacing/>
        <w:rPr>
          <w:sz w:val="26"/>
          <w:szCs w:val="26"/>
        </w:rPr>
      </w:pPr>
      <w:r w:rsidRPr="00DC1E5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C943A1" wp14:editId="7AF5D4A4">
                <wp:simplePos x="0" y="0"/>
                <wp:positionH relativeFrom="column">
                  <wp:posOffset>3539490</wp:posOffset>
                </wp:positionH>
                <wp:positionV relativeFrom="paragraph">
                  <wp:posOffset>9525</wp:posOffset>
                </wp:positionV>
                <wp:extent cx="2094230" cy="1309370"/>
                <wp:effectExtent l="0" t="19050" r="39370" b="43180"/>
                <wp:wrapNone/>
                <wp:docPr id="2" name="Стрелка: вправо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4230" cy="1309370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E61932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: вправо 4" o:spid="_x0000_s1026" type="#_x0000_t13" style="position:absolute;margin-left:278.7pt;margin-top:.75pt;width:164.9pt;height:103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L5odQIAAAwFAAAOAAAAZHJzL2Uyb0RvYy54bWysVN9P2zAQfp+0/8Hy+0hayqARKSpUTJMq&#10;QIKJ56vjNNYc2zu7Tdlfv7OTlg54mpYH6853vh/ffZfLq12r2VaiV9aUfHSScyaNsJUy65L/eLr9&#10;csGZD2Aq0NbIkr9Iz69mnz9ddq6QY9tYXUlkFMT4onMlb0JwRZZ50cgW/Il10pCxtthCIBXXWYXQ&#10;UfRWZ+M8/5p1FiuHVkjv6XbRG/ksxa9rKcJ9XXsZmC451RbSielcxTObXUKxRnCNEkMZ8A9VtKAM&#10;JT2EWkAAtkH1LlSrBFpv63AibJvZulZCph6om1H+ppvHBpxMvRA43h1g8v8vrLjbProHjKV7t7Ti&#10;pydEss754mCJih98djW20ZcKZ7uE4ssBRbkLTNDlOJ9OxqcEtiDb6DSfnp4nnDMo9s8d+vBN2pZF&#10;oeSo1k2YI9ouYQjbpQ+xDCj2jqk+q1V1q7ROCq5XNxrZFmiwZ9fT68VZnCU98cdu2rCOihif57Ee&#10;IILVGgKJratK7s2aM9BrYq4ImHL/9dp/kCQlb6CSQ+qcvn3m3v19FbGLBfimf5JS9MRrVSD2a9WW&#10;/CIG2kfSJqaRib8DFq9TiNLKVi8PyND2hPZO3CpKsgQfHgCJwdQubWW4p6PWljCwg8RZY/H3R/fR&#10;n4hFVs462gjC59cGUHKmvxui3HQ0mcQVSsrk7HxMCh5bVscWs2lvLM1mRPvvRBKjf9B7sUbbPtPy&#10;zmNWMoERlLufxKDchH5Taf2FnM+TG62Ng7A0j07E4BGnCO/T7hnQDXwKRMU7u98eKN4QqveNL42d&#10;b4KtVWLbK67DBtDKpVkOv4e408d68nr9ic3+AAAA//8DAFBLAwQUAAYACAAAACEAW/af0t8AAAAJ&#10;AQAADwAAAGRycy9kb3ducmV2LnhtbEyPQU+DQBCF7yb+h82YeLNLUYRQlsbU9GA8tXLocctOAcvO&#10;Iru0+O8dT3qcfC/vfVOsZ9uLC46+c6RguYhAINXOdNQoqD62DxkIHzQZ3TtCBd/oYV3e3hQ6N+5K&#10;O7zsQyO4hHyuFbQhDLmUvm7Rar9wAxKzkxutDnyOjTSjvnK57WUcRc/S6o54odUDblqsz/vJKugP&#10;1eZrkq/xzi0fk/ftXB3ePs9K3d/NLysQAefwF4ZffVaHkp2ObiLjRa8gSdInjjJIQDDPsjQGcVQQ&#10;R2kKsizk/w/KHwAAAP//AwBQSwECLQAUAAYACAAAACEAtoM4kv4AAADhAQAAEwAAAAAAAAAAAAAA&#10;AAAAAAAAW0NvbnRlbnRfVHlwZXNdLnhtbFBLAQItABQABgAIAAAAIQA4/SH/1gAAAJQBAAALAAAA&#10;AAAAAAAAAAAAAC8BAABfcmVscy8ucmVsc1BLAQItABQABgAIAAAAIQCnYL5odQIAAAwFAAAOAAAA&#10;AAAAAAAAAAAAAC4CAABkcnMvZTJvRG9jLnhtbFBLAQItABQABgAIAAAAIQBb9p/S3wAAAAkBAAAP&#10;AAAAAAAAAAAAAAAAAM8EAABkcnMvZG93bnJldi54bWxQSwUGAAAAAAQABADzAAAA2wUAAAAA&#10;" adj="14848" fillcolor="#5b9bd5" strokecolor="#41719c" strokeweight="1pt">
                <v:path arrowok="t"/>
              </v:shape>
            </w:pict>
          </mc:Fallback>
        </mc:AlternateContent>
      </w:r>
    </w:p>
    <w:p w14:paraId="3D9BE4E4" w14:textId="77777777" w:rsidR="00374D92" w:rsidRPr="00DC1E59" w:rsidRDefault="00374D92" w:rsidP="00374D92">
      <w:pPr>
        <w:contextualSpacing/>
        <w:rPr>
          <w:sz w:val="26"/>
          <w:szCs w:val="26"/>
        </w:rPr>
      </w:pPr>
    </w:p>
    <w:p w14:paraId="20A8DBF8" w14:textId="77777777" w:rsidR="00374D92" w:rsidRPr="00DC1E59" w:rsidRDefault="00374D92" w:rsidP="00374D92">
      <w:pPr>
        <w:contextualSpacing/>
        <w:rPr>
          <w:sz w:val="26"/>
          <w:szCs w:val="26"/>
        </w:rPr>
      </w:pPr>
    </w:p>
    <w:p w14:paraId="090B6F92" w14:textId="77777777" w:rsidR="00374D92" w:rsidRPr="00DC1E59" w:rsidRDefault="00374D92" w:rsidP="00374D92">
      <w:pPr>
        <w:contextualSpacing/>
        <w:rPr>
          <w:sz w:val="26"/>
          <w:szCs w:val="26"/>
        </w:rPr>
      </w:pPr>
    </w:p>
    <w:p w14:paraId="16C3E98A" w14:textId="77777777" w:rsidR="00374D92" w:rsidRPr="00DC1E59" w:rsidRDefault="00374D92" w:rsidP="00374D92">
      <w:pPr>
        <w:contextualSpacing/>
        <w:rPr>
          <w:sz w:val="26"/>
          <w:szCs w:val="26"/>
        </w:rPr>
      </w:pPr>
    </w:p>
    <w:p w14:paraId="74E32121" w14:textId="77777777" w:rsidR="00374D92" w:rsidRPr="00DC1E59" w:rsidRDefault="00374D92" w:rsidP="00374D92">
      <w:pPr>
        <w:contextualSpacing/>
        <w:rPr>
          <w:sz w:val="26"/>
          <w:szCs w:val="26"/>
        </w:rPr>
      </w:pPr>
    </w:p>
    <w:p w14:paraId="487AF290" w14:textId="77777777" w:rsidR="00374D92" w:rsidRPr="00DC1E59" w:rsidRDefault="00374D92" w:rsidP="00374D92">
      <w:pPr>
        <w:contextualSpacing/>
        <w:rPr>
          <w:sz w:val="26"/>
          <w:szCs w:val="26"/>
        </w:rPr>
      </w:pPr>
      <w:r w:rsidRPr="00DC1E59">
        <w:rPr>
          <w:sz w:val="26"/>
          <w:szCs w:val="26"/>
        </w:rPr>
        <w:t xml:space="preserve">                                                     ______________</w:t>
      </w:r>
    </w:p>
    <w:p w14:paraId="2FB856A7" w14:textId="77777777" w:rsidR="00374D92" w:rsidRPr="004E5F09" w:rsidRDefault="00374D92" w:rsidP="00374D92">
      <w:pPr>
        <w:contextualSpacing/>
        <w:rPr>
          <w:sz w:val="26"/>
          <w:szCs w:val="26"/>
        </w:rPr>
      </w:pPr>
      <w:r w:rsidRPr="00DC1E59">
        <w:rPr>
          <w:sz w:val="26"/>
          <w:szCs w:val="26"/>
        </w:rPr>
        <w:t xml:space="preserve">                                                        </w:t>
      </w:r>
      <w:r w:rsidRPr="00DC1E59">
        <w:rPr>
          <w:b/>
          <w:sz w:val="32"/>
          <w:szCs w:val="32"/>
        </w:rPr>
        <w:t>МЕТРОВ</w:t>
      </w:r>
    </w:p>
    <w:p w14:paraId="4DE1246D" w14:textId="77777777" w:rsidR="00374D92" w:rsidRPr="001D29DD" w:rsidRDefault="00374D92" w:rsidP="00374D92">
      <w:pPr>
        <w:tabs>
          <w:tab w:val="left" w:pos="3402"/>
          <w:tab w:val="left" w:pos="9071"/>
        </w:tabs>
        <w:ind w:right="-1" w:firstLine="567"/>
        <w:jc w:val="both"/>
      </w:pPr>
    </w:p>
    <w:p w14:paraId="513F48AE" w14:textId="77777777" w:rsidR="00374D92" w:rsidRPr="00A77066" w:rsidRDefault="00374D92" w:rsidP="00374D92">
      <w:pPr>
        <w:tabs>
          <w:tab w:val="left" w:pos="3402"/>
          <w:tab w:val="left" w:pos="9071"/>
        </w:tabs>
        <w:ind w:right="-1" w:firstLine="567"/>
        <w:jc w:val="both"/>
      </w:pPr>
    </w:p>
    <w:p w14:paraId="31F8F81D" w14:textId="77777777" w:rsidR="00374D92" w:rsidRDefault="00374D92"/>
    <w:sectPr w:rsidR="00374D92" w:rsidSect="00374D92">
      <w:pgSz w:w="11906" w:h="16838"/>
      <w:pgMar w:top="1135" w:right="99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52AD3" w14:textId="77777777" w:rsidR="00302A23" w:rsidRDefault="00302A23" w:rsidP="00374D92">
      <w:r>
        <w:separator/>
      </w:r>
    </w:p>
  </w:endnote>
  <w:endnote w:type="continuationSeparator" w:id="0">
    <w:p w14:paraId="31781EFF" w14:textId="77777777" w:rsidR="00302A23" w:rsidRDefault="00302A23" w:rsidP="00374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B2364" w14:textId="77777777" w:rsidR="00302A23" w:rsidRDefault="00302A23" w:rsidP="00374D92">
      <w:r>
        <w:separator/>
      </w:r>
    </w:p>
  </w:footnote>
  <w:footnote w:type="continuationSeparator" w:id="0">
    <w:p w14:paraId="3D827D54" w14:textId="77777777" w:rsidR="00302A23" w:rsidRDefault="00302A23" w:rsidP="00374D92">
      <w:r>
        <w:continuationSeparator/>
      </w:r>
    </w:p>
  </w:footnote>
  <w:footnote w:id="1">
    <w:p w14:paraId="03D4284F" w14:textId="77777777" w:rsidR="00374D92" w:rsidRPr="00FA5BC0" w:rsidRDefault="00374D92" w:rsidP="00374D92">
      <w:pPr>
        <w:pStyle w:val="ac"/>
        <w:rPr>
          <w:rFonts w:ascii="Times New Roman" w:hAnsi="Times New Roman"/>
        </w:rPr>
      </w:pPr>
      <w:r w:rsidRPr="00FA5BC0">
        <w:rPr>
          <w:rStyle w:val="ae"/>
          <w:rFonts w:ascii="Times New Roman" w:hAnsi="Times New Roman"/>
        </w:rPr>
        <w:footnoteRef/>
      </w:r>
      <w:r w:rsidRPr="00FA5BC0">
        <w:rPr>
          <w:rFonts w:ascii="Times New Roman" w:hAnsi="Times New Roman"/>
        </w:rPr>
        <w:t xml:space="preserve"> Информационный знак должен иметь размер не менее листа А3, изготавливаться из влагозащищенных материалов, размещаться в местах, доступных для обозрения водителей и пешеходов. Информация, размещенная на знаке, должна поддерживаться в читаемом состоянии.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D92"/>
    <w:rsid w:val="00302A23"/>
    <w:rsid w:val="00374D92"/>
    <w:rsid w:val="00BD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0619D"/>
  <w15:chartTrackingRefBased/>
  <w15:docId w15:val="{69C5DFD0-FB1D-4E6A-A225-C28E87098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4D9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74D92"/>
    <w:pPr>
      <w:keepNext/>
      <w:keepLines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4D92"/>
    <w:pPr>
      <w:keepNext/>
      <w:keepLines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4D92"/>
    <w:pPr>
      <w:keepNext/>
      <w:keepLines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4D92"/>
    <w:pPr>
      <w:keepNext/>
      <w:keepLines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4D92"/>
    <w:pPr>
      <w:keepNext/>
      <w:keepLines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4D92"/>
    <w:pPr>
      <w:keepNext/>
      <w:keepLines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4D92"/>
    <w:pPr>
      <w:keepNext/>
      <w:keepLines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4D92"/>
    <w:pPr>
      <w:keepNext/>
      <w:keepLines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4D92"/>
    <w:pPr>
      <w:keepNext/>
      <w:keepLines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4D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74D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74D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74D9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74D9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74D9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74D9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74D9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74D9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74D92"/>
    <w:pPr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74D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4D92"/>
    <w:pPr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74D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74D92"/>
    <w:pPr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74D9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74D92"/>
    <w:pPr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374D9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74D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74D9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74D92"/>
    <w:rPr>
      <w:b/>
      <w:bCs/>
      <w:smallCaps/>
      <w:color w:val="2F5496" w:themeColor="accent1" w:themeShade="BF"/>
      <w:spacing w:val="5"/>
    </w:rPr>
  </w:style>
  <w:style w:type="paragraph" w:styleId="ac">
    <w:name w:val="footnote text"/>
    <w:basedOn w:val="a"/>
    <w:link w:val="ad"/>
    <w:uiPriority w:val="99"/>
    <w:unhideWhenUsed/>
    <w:rsid w:val="00374D92"/>
    <w:pPr>
      <w:autoSpaceDE/>
      <w:autoSpaceDN/>
    </w:pPr>
    <w:rPr>
      <w:rFonts w:ascii="Calibri" w:eastAsia="Calibri" w:hAnsi="Calibri"/>
      <w:lang w:eastAsia="en-US"/>
    </w:rPr>
  </w:style>
  <w:style w:type="character" w:customStyle="1" w:styleId="ad">
    <w:name w:val="Текст сноски Знак"/>
    <w:basedOn w:val="a0"/>
    <w:link w:val="ac"/>
    <w:uiPriority w:val="99"/>
    <w:rsid w:val="00374D92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ae">
    <w:name w:val="footnote reference"/>
    <w:uiPriority w:val="99"/>
    <w:unhideWhenUsed/>
    <w:rsid w:val="00374D92"/>
    <w:rPr>
      <w:vertAlign w:val="superscript"/>
    </w:rPr>
  </w:style>
  <w:style w:type="paragraph" w:customStyle="1" w:styleId="formattext">
    <w:name w:val="formattext"/>
    <w:basedOn w:val="a"/>
    <w:rsid w:val="00374D92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1044</Words>
  <Characters>5954</Characters>
  <Application>Microsoft Office Word</Application>
  <DocSecurity>0</DocSecurity>
  <Lines>49</Lines>
  <Paragraphs>13</Paragraphs>
  <ScaleCrop>false</ScaleCrop>
  <Company/>
  <LinksUpToDate>false</LinksUpToDate>
  <CharactersWithSpaces>6985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Воробьева</dc:creator>
  <cp:keywords/>
  <dc:description/>
  <cp:lastModifiedBy>Екатерина Воробьева</cp:lastModifiedBy>
  <cp:revision>1</cp:revision>
  <dcterms:created xsi:type="dcterms:W3CDTF">2026-07-01T19:42:00Z</dcterms:created>
  <dcterms:modified xsi:type="dcterms:W3CDTF">2026-07-01T19:42:00Z</dcterms:modified>
</cp:coreProperties>
</file>